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FEDA">
      <w:pPr>
        <w:spacing w:line="840" w:lineRule="exact"/>
        <w:jc w:val="center"/>
        <w:rPr>
          <w:rFonts w:ascii="楷体_GB2312" w:hAnsi="宋体" w:eastAsia="楷体_GB2312"/>
          <w:b/>
          <w:color w:val="000000"/>
          <w:sz w:val="44"/>
        </w:rPr>
      </w:pPr>
    </w:p>
    <w:p w14:paraId="1BF7D091">
      <w:pPr>
        <w:spacing w:line="840" w:lineRule="exact"/>
        <w:jc w:val="center"/>
        <w:rPr>
          <w:rFonts w:ascii="楷体_GB2312" w:hAnsi="宋体" w:eastAsia="楷体_GB2312"/>
          <w:b/>
          <w:color w:val="000000"/>
          <w:sz w:val="44"/>
        </w:rPr>
      </w:pPr>
      <w:r>
        <w:rPr>
          <w:rFonts w:hint="eastAsia" w:ascii="楷体_GB2312" w:hAnsi="宋体" w:eastAsia="楷体_GB2312"/>
          <w:b/>
          <w:color w:val="000000"/>
          <w:sz w:val="44"/>
        </w:rPr>
        <w:t>重庆市涪陵区拓源</w:t>
      </w:r>
      <w:r>
        <w:rPr>
          <w:rFonts w:hint="eastAsia" w:ascii="楷体_GB2312" w:hAnsi="宋体" w:eastAsia="楷体_GB2312"/>
          <w:b/>
          <w:color w:val="000000"/>
          <w:sz w:val="44"/>
          <w:lang w:val="en-US" w:eastAsia="zh-CN"/>
        </w:rPr>
        <w:t>环境</w:t>
      </w:r>
      <w:r>
        <w:rPr>
          <w:rFonts w:hint="eastAsia" w:ascii="楷体_GB2312" w:hAnsi="宋体" w:eastAsia="楷体_GB2312"/>
          <w:b/>
          <w:color w:val="000000"/>
          <w:sz w:val="44"/>
        </w:rPr>
        <w:t>治理有限公司</w:t>
      </w:r>
    </w:p>
    <w:p w14:paraId="004C2ADD">
      <w:pPr>
        <w:spacing w:line="840" w:lineRule="exact"/>
        <w:jc w:val="center"/>
        <w:rPr>
          <w:rFonts w:hint="eastAsia" w:ascii="楷体_GB2312" w:hAnsi="宋体" w:eastAsia="楷体_GB2312"/>
          <w:b/>
          <w:color w:val="000000"/>
          <w:sz w:val="44"/>
          <w:lang w:val="en-US" w:eastAsia="zh-CN"/>
        </w:rPr>
      </w:pPr>
      <w:r>
        <w:rPr>
          <w:rFonts w:hint="eastAsia" w:ascii="楷体_GB2312" w:hAnsi="宋体" w:eastAsia="楷体_GB2312"/>
          <w:b/>
          <w:color w:val="000000"/>
          <w:sz w:val="44"/>
          <w:lang w:val="en-US" w:eastAsia="zh-CN"/>
        </w:rPr>
        <w:t xml:space="preserve">危险废物转运处置项目 </w:t>
      </w:r>
    </w:p>
    <w:p w14:paraId="16DBDA51">
      <w:pPr>
        <w:spacing w:line="840" w:lineRule="exact"/>
        <w:jc w:val="center"/>
        <w:rPr>
          <w:rFonts w:ascii="楷体_GB2312" w:hAnsi="宋体" w:eastAsia="楷体_GB2312"/>
          <w:b/>
          <w:color w:val="000000"/>
          <w:sz w:val="44"/>
        </w:rPr>
      </w:pPr>
    </w:p>
    <w:p w14:paraId="5ADCC3FD">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招</w:t>
      </w:r>
    </w:p>
    <w:p w14:paraId="261D07C6">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标</w:t>
      </w:r>
    </w:p>
    <w:p w14:paraId="603D9AA3">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文</w:t>
      </w:r>
    </w:p>
    <w:p w14:paraId="39B9A340">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件</w:t>
      </w:r>
    </w:p>
    <w:p w14:paraId="47C3DECF">
      <w:pPr>
        <w:autoSpaceDE w:val="0"/>
        <w:autoSpaceDN w:val="0"/>
        <w:adjustRightInd w:val="0"/>
        <w:snapToGrid w:val="0"/>
        <w:spacing w:line="360" w:lineRule="exact"/>
        <w:ind w:left="-178" w:leftChars="-85" w:firstLine="1072" w:firstLineChars="149"/>
        <w:jc w:val="left"/>
        <w:rPr>
          <w:rFonts w:ascii="仿宋_GB2312" w:hAnsi="宋体" w:eastAsia="仿宋_GB2312"/>
          <w:color w:val="000000"/>
          <w:sz w:val="72"/>
          <w:szCs w:val="72"/>
        </w:rPr>
      </w:pPr>
    </w:p>
    <w:p w14:paraId="3F26DFB4">
      <w:pPr>
        <w:spacing w:line="840" w:lineRule="exact"/>
        <w:jc w:val="center"/>
        <w:rPr>
          <w:rFonts w:ascii="楷体_GB2312" w:hAnsi="宋体" w:eastAsia="楷体_GB2312"/>
          <w:b/>
          <w:color w:val="000000"/>
          <w:sz w:val="44"/>
        </w:rPr>
      </w:pPr>
      <w:bookmarkStart w:id="11" w:name="_GoBack"/>
      <w:bookmarkEnd w:id="11"/>
    </w:p>
    <w:p w14:paraId="5BEE5D6E">
      <w:pPr>
        <w:spacing w:line="840" w:lineRule="exact"/>
        <w:jc w:val="center"/>
        <w:rPr>
          <w:rFonts w:ascii="楷体_GB2312" w:hAnsi="宋体" w:eastAsia="楷体_GB2312"/>
          <w:b/>
          <w:color w:val="000000"/>
          <w:sz w:val="44"/>
        </w:rPr>
      </w:pPr>
    </w:p>
    <w:p w14:paraId="292182FC">
      <w:pPr>
        <w:spacing w:line="840" w:lineRule="exact"/>
        <w:rPr>
          <w:rFonts w:ascii="楷体_GB2312" w:hAnsi="宋体" w:eastAsia="楷体_GB2312"/>
          <w:b/>
          <w:color w:val="000000"/>
          <w:sz w:val="44"/>
        </w:rPr>
      </w:pPr>
    </w:p>
    <w:p w14:paraId="1C1BAEC2">
      <w:pPr>
        <w:spacing w:line="840" w:lineRule="exact"/>
        <w:jc w:val="center"/>
        <w:rPr>
          <w:rFonts w:ascii="楷体_GB2312" w:hAnsi="宋体" w:eastAsia="楷体_GB2312"/>
          <w:b/>
          <w:color w:val="000000"/>
          <w:sz w:val="32"/>
          <w:szCs w:val="32"/>
        </w:rPr>
      </w:pPr>
      <w:r>
        <w:rPr>
          <w:rFonts w:hint="eastAsia" w:ascii="楷体_GB2312" w:hAnsi="宋体" w:eastAsia="楷体_GB2312"/>
          <w:b/>
          <w:color w:val="000000"/>
          <w:sz w:val="32"/>
          <w:szCs w:val="32"/>
        </w:rPr>
        <w:t>招标人：重庆市涪陵区拓源</w:t>
      </w:r>
      <w:r>
        <w:rPr>
          <w:rFonts w:hint="eastAsia" w:ascii="楷体_GB2312" w:hAnsi="宋体" w:eastAsia="楷体_GB2312"/>
          <w:b/>
          <w:color w:val="000000"/>
          <w:sz w:val="32"/>
          <w:szCs w:val="32"/>
          <w:lang w:val="en-US" w:eastAsia="zh-CN"/>
        </w:rPr>
        <w:t>环境</w:t>
      </w:r>
      <w:r>
        <w:rPr>
          <w:rFonts w:hint="eastAsia" w:ascii="楷体_GB2312" w:hAnsi="宋体" w:eastAsia="楷体_GB2312"/>
          <w:b/>
          <w:color w:val="000000"/>
          <w:sz w:val="32"/>
          <w:szCs w:val="32"/>
        </w:rPr>
        <w:t>治理有限公司</w:t>
      </w:r>
    </w:p>
    <w:p w14:paraId="45D34CDE">
      <w:pPr>
        <w:spacing w:line="840" w:lineRule="exact"/>
        <w:jc w:val="center"/>
        <w:rPr>
          <w:rFonts w:hint="default" w:ascii="楷体_GB2312" w:hAnsi="宋体" w:eastAsia="楷体_GB2312"/>
          <w:b/>
          <w:color w:val="auto"/>
          <w:sz w:val="32"/>
          <w:szCs w:val="32"/>
          <w:lang w:val="en-US" w:eastAsia="zh-CN"/>
        </w:rPr>
      </w:pPr>
      <w:r>
        <w:rPr>
          <w:rFonts w:hint="eastAsia" w:ascii="楷体_GB2312" w:hAnsi="宋体" w:eastAsia="楷体_GB2312"/>
          <w:b/>
          <w:color w:val="auto"/>
          <w:sz w:val="32"/>
          <w:szCs w:val="32"/>
        </w:rPr>
        <w:t>二0二</w:t>
      </w:r>
      <w:r>
        <w:rPr>
          <w:rFonts w:hint="eastAsia" w:ascii="楷体_GB2312" w:hAnsi="宋体" w:eastAsia="楷体_GB2312"/>
          <w:b/>
          <w:color w:val="auto"/>
          <w:sz w:val="32"/>
          <w:szCs w:val="32"/>
          <w:lang w:eastAsia="zh-CN"/>
        </w:rPr>
        <w:t>六</w:t>
      </w:r>
      <w:r>
        <w:rPr>
          <w:rFonts w:hint="eastAsia" w:ascii="楷体_GB2312" w:hAnsi="宋体" w:eastAsia="楷体_GB2312"/>
          <w:b/>
          <w:color w:val="auto"/>
          <w:sz w:val="32"/>
          <w:szCs w:val="32"/>
        </w:rPr>
        <w:t>年</w:t>
      </w:r>
      <w:r>
        <w:rPr>
          <w:rFonts w:hint="eastAsia" w:ascii="楷体_GB2312" w:hAnsi="宋体" w:eastAsia="楷体_GB2312"/>
          <w:b/>
          <w:color w:val="auto"/>
          <w:sz w:val="32"/>
          <w:szCs w:val="32"/>
          <w:lang w:val="en-US" w:eastAsia="zh-CN"/>
        </w:rPr>
        <w:t xml:space="preserve"> 七 </w:t>
      </w:r>
      <w:r>
        <w:rPr>
          <w:rFonts w:hint="eastAsia" w:ascii="楷体_GB2312" w:hAnsi="宋体" w:eastAsia="楷体_GB2312"/>
          <w:b/>
          <w:color w:val="auto"/>
          <w:sz w:val="32"/>
          <w:szCs w:val="32"/>
        </w:rPr>
        <w:t>月</w:t>
      </w:r>
      <w:r>
        <w:rPr>
          <w:rFonts w:hint="eastAsia" w:ascii="楷体_GB2312" w:hAnsi="宋体" w:eastAsia="楷体_GB2312"/>
          <w:b/>
          <w:color w:val="auto"/>
          <w:sz w:val="32"/>
          <w:szCs w:val="32"/>
          <w:lang w:val="en-US" w:eastAsia="zh-CN"/>
        </w:rPr>
        <w:t xml:space="preserve"> 一三 日</w:t>
      </w:r>
    </w:p>
    <w:p w14:paraId="6416AA0D">
      <w:pPr>
        <w:spacing w:line="840" w:lineRule="exact"/>
        <w:rPr>
          <w:rFonts w:ascii="楷体_GB2312" w:hAnsi="宋体" w:eastAsia="楷体_GB2312"/>
          <w:b/>
          <w:color w:val="000000"/>
          <w:sz w:val="44"/>
        </w:rPr>
      </w:pPr>
    </w:p>
    <w:p w14:paraId="1C6369E5">
      <w:pPr>
        <w:pStyle w:val="7"/>
        <w:spacing w:line="520" w:lineRule="exact"/>
        <w:ind w:firstLine="0" w:firstLineChars="0"/>
        <w:jc w:val="center"/>
        <w:rPr>
          <w:rFonts w:ascii="宋体" w:hAnsi="宋体"/>
          <w:b/>
          <w:color w:val="000000"/>
          <w:sz w:val="36"/>
          <w:szCs w:val="36"/>
        </w:rPr>
      </w:pPr>
    </w:p>
    <w:p w14:paraId="4CD7D78B">
      <w:pPr>
        <w:pStyle w:val="7"/>
        <w:spacing w:line="520" w:lineRule="exact"/>
        <w:ind w:firstLine="0" w:firstLineChars="0"/>
        <w:jc w:val="center"/>
        <w:rPr>
          <w:rFonts w:ascii="宋体" w:hAnsi="宋体"/>
          <w:b/>
          <w:color w:val="000000"/>
          <w:sz w:val="36"/>
          <w:szCs w:val="36"/>
        </w:rPr>
      </w:pPr>
    </w:p>
    <w:p w14:paraId="2C746218">
      <w:pPr>
        <w:pStyle w:val="7"/>
        <w:spacing w:line="520" w:lineRule="exact"/>
        <w:ind w:firstLine="0" w:firstLineChars="0"/>
        <w:jc w:val="center"/>
        <w:rPr>
          <w:rFonts w:hint="eastAsia" w:ascii="宋体" w:hAnsi="宋体"/>
          <w:b/>
          <w:color w:val="000000"/>
          <w:sz w:val="36"/>
          <w:szCs w:val="36"/>
          <w:lang w:val="en-US" w:eastAsia="zh-CN"/>
        </w:rPr>
      </w:pPr>
    </w:p>
    <w:p w14:paraId="3F336918">
      <w:pPr>
        <w:pStyle w:val="7"/>
        <w:spacing w:line="520" w:lineRule="exact"/>
        <w:ind w:firstLine="0" w:firstLineChars="0"/>
        <w:jc w:val="center"/>
        <w:rPr>
          <w:rFonts w:hint="eastAsia" w:ascii="宋体" w:hAnsi="宋体"/>
          <w:b/>
          <w:color w:val="000000"/>
          <w:sz w:val="36"/>
          <w:szCs w:val="36"/>
          <w:lang w:val="en-US" w:eastAsia="zh-CN"/>
        </w:rPr>
      </w:pPr>
      <w:r>
        <w:rPr>
          <w:rFonts w:hint="eastAsia" w:ascii="宋体" w:hAnsi="宋体"/>
          <w:b/>
          <w:color w:val="000000"/>
          <w:sz w:val="36"/>
          <w:szCs w:val="36"/>
          <w:lang w:val="en-US" w:eastAsia="zh-CN"/>
        </w:rPr>
        <w:t>重庆市涪陵区拓源环境治理有限公司</w:t>
      </w:r>
    </w:p>
    <w:p w14:paraId="03A02B38">
      <w:pPr>
        <w:pStyle w:val="7"/>
        <w:spacing w:line="520" w:lineRule="exact"/>
        <w:ind w:firstLine="0" w:firstLineChars="0"/>
        <w:jc w:val="center"/>
        <w:rPr>
          <w:rFonts w:ascii="宋体" w:hAnsi="宋体"/>
          <w:b/>
          <w:color w:val="000000"/>
          <w:sz w:val="36"/>
          <w:szCs w:val="36"/>
        </w:rPr>
      </w:pPr>
      <w:r>
        <w:rPr>
          <w:rFonts w:hint="eastAsia" w:ascii="宋体" w:hAnsi="宋体"/>
          <w:b/>
          <w:color w:val="000000"/>
          <w:sz w:val="36"/>
          <w:szCs w:val="36"/>
          <w:lang w:val="en-US" w:eastAsia="zh-CN"/>
        </w:rPr>
        <w:t>危险废物转运处置设施项目</w:t>
      </w:r>
      <w:r>
        <w:rPr>
          <w:rFonts w:hint="eastAsia" w:ascii="宋体" w:hAnsi="宋体"/>
          <w:b/>
          <w:color w:val="000000"/>
          <w:sz w:val="36"/>
          <w:szCs w:val="36"/>
        </w:rPr>
        <w:t>竞争性比选招标文件</w:t>
      </w:r>
    </w:p>
    <w:p w14:paraId="087EC60B">
      <w:pPr>
        <w:spacing w:line="520" w:lineRule="exact"/>
        <w:ind w:firstLine="607" w:firstLineChars="217"/>
        <w:rPr>
          <w:rFonts w:ascii="宋体" w:hAnsi="宋体"/>
          <w:color w:val="000000"/>
          <w:sz w:val="28"/>
          <w:szCs w:val="28"/>
        </w:rPr>
      </w:pPr>
      <w:r>
        <w:rPr>
          <w:rFonts w:ascii="宋体" w:hAnsi="宋体"/>
          <w:color w:val="000000"/>
          <w:sz w:val="28"/>
          <w:szCs w:val="28"/>
        </w:rPr>
        <w:t>经我司研究决定</w:t>
      </w:r>
      <w:r>
        <w:rPr>
          <w:rFonts w:hint="eastAsia" w:ascii="宋体" w:hAnsi="宋体"/>
          <w:color w:val="000000"/>
          <w:sz w:val="28"/>
          <w:szCs w:val="28"/>
        </w:rPr>
        <w:t>，</w:t>
      </w:r>
      <w:r>
        <w:rPr>
          <w:rFonts w:hint="eastAsia" w:ascii="宋体" w:hAnsi="宋体"/>
          <w:color w:val="000000"/>
          <w:sz w:val="28"/>
          <w:szCs w:val="28"/>
          <w:lang w:eastAsia="zh-CN"/>
        </w:rPr>
        <w:t>按去年危险废物处置单价为最高限价，</w:t>
      </w:r>
      <w:r>
        <w:rPr>
          <w:rFonts w:ascii="宋体" w:hAnsi="宋体"/>
          <w:color w:val="000000"/>
          <w:sz w:val="28"/>
          <w:szCs w:val="28"/>
        </w:rPr>
        <w:t>对公司</w:t>
      </w:r>
      <w:r>
        <w:rPr>
          <w:rFonts w:hint="eastAsia" w:ascii="宋体" w:hAnsi="宋体"/>
          <w:color w:val="000000"/>
          <w:sz w:val="28"/>
          <w:szCs w:val="28"/>
          <w:lang w:eastAsia="zh-CN"/>
        </w:rPr>
        <w:t>危险废物转运处置</w:t>
      </w:r>
      <w:r>
        <w:rPr>
          <w:rFonts w:hint="eastAsia" w:ascii="宋体" w:hAnsi="宋体"/>
          <w:color w:val="000000"/>
          <w:sz w:val="28"/>
          <w:szCs w:val="28"/>
          <w:lang w:val="en-US" w:eastAsia="zh-CN"/>
        </w:rPr>
        <w:t>项目</w:t>
      </w:r>
      <w:r>
        <w:rPr>
          <w:rFonts w:hint="eastAsia" w:ascii="宋体" w:hAnsi="宋体"/>
          <w:color w:val="000000"/>
          <w:sz w:val="28"/>
          <w:szCs w:val="28"/>
        </w:rPr>
        <w:t>进行竞争性比选招标。</w:t>
      </w:r>
    </w:p>
    <w:p w14:paraId="7468954C">
      <w:pPr>
        <w:autoSpaceDE w:val="0"/>
        <w:autoSpaceDN w:val="0"/>
        <w:adjustRightInd w:val="0"/>
        <w:snapToGrid w:val="0"/>
        <w:spacing w:line="520" w:lineRule="exact"/>
        <w:ind w:left="-178" w:leftChars="-85" w:firstLine="697" w:firstLineChars="248"/>
        <w:jc w:val="left"/>
        <w:rPr>
          <w:rFonts w:ascii="宋体" w:hAnsi="宋体"/>
          <w:b/>
          <w:color w:val="000000"/>
          <w:sz w:val="28"/>
          <w:szCs w:val="28"/>
        </w:rPr>
      </w:pPr>
      <w:r>
        <w:rPr>
          <w:rFonts w:ascii="宋体" w:hAnsi="宋体"/>
          <w:b/>
          <w:color w:val="000000"/>
          <w:sz w:val="28"/>
          <w:szCs w:val="28"/>
        </w:rPr>
        <w:t>一、项目概况与比选范围</w:t>
      </w:r>
    </w:p>
    <w:p w14:paraId="1B541A21">
      <w:pPr>
        <w:autoSpaceDE w:val="0"/>
        <w:autoSpaceDN w:val="0"/>
        <w:adjustRightInd w:val="0"/>
        <w:snapToGrid w:val="0"/>
        <w:spacing w:line="520" w:lineRule="exact"/>
        <w:ind w:left="-178" w:leftChars="-85" w:firstLine="694" w:firstLineChars="248"/>
        <w:jc w:val="left"/>
        <w:rPr>
          <w:rFonts w:hint="eastAsia" w:ascii="宋体" w:hAnsi="宋体"/>
          <w:b/>
          <w:color w:val="000000"/>
          <w:sz w:val="28"/>
          <w:szCs w:val="28"/>
          <w:lang w:val="en-US" w:eastAsia="zh-CN"/>
        </w:rPr>
      </w:pPr>
      <w:r>
        <w:rPr>
          <w:rFonts w:hint="eastAsia" w:ascii="宋体" w:hAnsi="宋体"/>
          <w:color w:val="000000"/>
          <w:sz w:val="28"/>
          <w:szCs w:val="28"/>
        </w:rPr>
        <w:t>1、项目名称</w:t>
      </w:r>
      <w:r>
        <w:rPr>
          <w:rFonts w:hint="eastAsia" w:ascii="宋体" w:hAnsi="宋体"/>
          <w:b/>
          <w:color w:val="000000"/>
          <w:sz w:val="28"/>
          <w:szCs w:val="28"/>
        </w:rPr>
        <w:t>：</w:t>
      </w:r>
      <w:r>
        <w:rPr>
          <w:rFonts w:hint="eastAsia" w:ascii="宋体" w:hAnsi="宋体"/>
          <w:color w:val="000000"/>
          <w:sz w:val="28"/>
          <w:szCs w:val="28"/>
          <w:lang w:val="en-US" w:eastAsia="zh-CN"/>
        </w:rPr>
        <w:t>危险废物转运处置项目</w:t>
      </w:r>
    </w:p>
    <w:p w14:paraId="47B2D58C">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r>
        <w:rPr>
          <w:rFonts w:hint="eastAsia" w:ascii="宋体" w:hAnsi="宋体"/>
          <w:color w:val="000000"/>
          <w:sz w:val="28"/>
          <w:szCs w:val="28"/>
        </w:rPr>
        <w:t>2、项目地点：</w:t>
      </w:r>
      <w:r>
        <w:rPr>
          <w:rFonts w:hint="eastAsia" w:ascii="宋体" w:hAnsi="宋体"/>
          <w:color w:val="000000"/>
          <w:sz w:val="28"/>
          <w:szCs w:val="28"/>
          <w:lang w:val="en-US" w:eastAsia="zh-CN"/>
        </w:rPr>
        <w:t>公司各污水处理厂、站、处。</w:t>
      </w:r>
    </w:p>
    <w:p w14:paraId="65A3A179">
      <w:pPr>
        <w:spacing w:line="580" w:lineRule="exact"/>
        <w:ind w:firstLine="560" w:firstLineChars="200"/>
        <w:jc w:val="both"/>
        <w:rPr>
          <w:rFonts w:hint="eastAsia" w:ascii="宋体" w:hAnsi="宋体"/>
          <w:color w:val="000000"/>
          <w:sz w:val="28"/>
          <w:szCs w:val="28"/>
          <w:lang w:val="en-US" w:eastAsia="zh-CN"/>
        </w:rPr>
      </w:pPr>
      <w:r>
        <w:rPr>
          <w:rFonts w:hint="eastAsia" w:ascii="宋体" w:hAnsi="宋体"/>
          <w:color w:val="000000"/>
          <w:sz w:val="28"/>
          <w:szCs w:val="28"/>
        </w:rPr>
        <w:t>3、项目实施内容：</w:t>
      </w:r>
      <w:r>
        <w:rPr>
          <w:rFonts w:hint="eastAsia" w:ascii="宋体" w:hAnsi="宋体"/>
          <w:color w:val="000000"/>
          <w:sz w:val="28"/>
          <w:szCs w:val="28"/>
          <w:lang w:val="en-US" w:eastAsia="zh-CN"/>
        </w:rPr>
        <w:t>通过有资质的危险废物转运处置单位对公司各污水厂、站、处生产危险废物进行转运处置。</w:t>
      </w:r>
    </w:p>
    <w:tbl>
      <w:tblPr>
        <w:tblStyle w:val="8"/>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9"/>
        <w:gridCol w:w="3546"/>
        <w:gridCol w:w="1676"/>
        <w:gridCol w:w="1676"/>
        <w:gridCol w:w="1676"/>
      </w:tblGrid>
      <w:tr w14:paraId="3130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6D6C0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序号</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14:paraId="5EBA2F4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危险废物名称</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0CE4E9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2"/>
                <w:sz w:val="32"/>
                <w:szCs w:val="32"/>
                <w:u w:val="none"/>
                <w:lang w:val="en-US" w:eastAsia="zh-CN" w:bidi="ar-SA"/>
              </w:rPr>
            </w:pPr>
            <w:r>
              <w:rPr>
                <w:rFonts w:hint="eastAsia" w:ascii="方正仿宋_GBK" w:hAnsi="方正仿宋_GBK" w:eastAsia="方正仿宋_GBK" w:cs="方正仿宋_GBK"/>
                <w:b/>
                <w:bCs/>
                <w:i w:val="0"/>
                <w:iCs w:val="0"/>
                <w:color w:val="000000"/>
                <w:kern w:val="0"/>
                <w:sz w:val="32"/>
                <w:szCs w:val="32"/>
                <w:u w:val="none"/>
                <w:lang w:val="en-US" w:eastAsia="zh-CN" w:bidi="ar"/>
              </w:rPr>
              <w:t>单价限价（元/吨）</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B9FFB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报价单价（元/吨）</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2313C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b/>
                <w:bCs/>
                <w:i w:val="0"/>
                <w:iCs w:val="0"/>
                <w:color w:val="000000"/>
                <w:kern w:val="0"/>
                <w:sz w:val="32"/>
                <w:szCs w:val="32"/>
                <w:u w:val="none"/>
                <w:lang w:val="en-US" w:eastAsia="zh-CN" w:bidi="ar"/>
              </w:rPr>
              <w:t>备注</w:t>
            </w:r>
          </w:p>
        </w:tc>
      </w:tr>
      <w:tr w14:paraId="6B74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86922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1</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14:paraId="15966929">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实验室废液</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4E118E11">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6350</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7BF2D686">
            <w:pPr>
              <w:jc w:val="center"/>
              <w:rPr>
                <w:rFonts w:hint="eastAsia" w:ascii="方正仿宋_GBK" w:hAnsi="方正仿宋_GBK" w:eastAsia="方正仿宋_GBK" w:cs="方正仿宋_GBK"/>
                <w:i w:val="0"/>
                <w:iCs w:val="0"/>
                <w:color w:val="000000"/>
                <w:sz w:val="32"/>
                <w:szCs w:val="32"/>
                <w:u w:val="none"/>
              </w:rPr>
            </w:pPr>
          </w:p>
        </w:tc>
        <w:tc>
          <w:tcPr>
            <w:tcW w:w="8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CAFEAE">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上车费和转运费4500元包干（一次）</w:t>
            </w:r>
          </w:p>
        </w:tc>
      </w:tr>
      <w:tr w14:paraId="29B2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9607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2</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14:paraId="3FD4266E">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废液瓶</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8EC4CF8">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7365</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491CCC86">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682A8B">
            <w:pPr>
              <w:jc w:val="center"/>
              <w:rPr>
                <w:rFonts w:hint="eastAsia" w:ascii="方正仿宋_GBK" w:hAnsi="方正仿宋_GBK" w:eastAsia="方正仿宋_GBK" w:cs="方正仿宋_GBK"/>
                <w:i w:val="0"/>
                <w:iCs w:val="0"/>
                <w:color w:val="000000"/>
                <w:sz w:val="32"/>
                <w:szCs w:val="32"/>
                <w:u w:val="none"/>
              </w:rPr>
            </w:pPr>
          </w:p>
        </w:tc>
      </w:tr>
      <w:tr w14:paraId="0554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6866CC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3</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14:paraId="2A09DB35">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废油漆桶</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41F41345">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4715</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1EA76BBB">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5DF3EF">
            <w:pPr>
              <w:jc w:val="center"/>
              <w:rPr>
                <w:rFonts w:hint="eastAsia" w:ascii="方正仿宋_GBK" w:hAnsi="方正仿宋_GBK" w:eastAsia="方正仿宋_GBK" w:cs="方正仿宋_GBK"/>
                <w:i w:val="0"/>
                <w:iCs w:val="0"/>
                <w:color w:val="000000"/>
                <w:sz w:val="32"/>
                <w:szCs w:val="32"/>
                <w:u w:val="none"/>
              </w:rPr>
            </w:pPr>
          </w:p>
        </w:tc>
      </w:tr>
      <w:tr w14:paraId="1705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7CC4C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4</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14:paraId="5D00C4DC">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废油</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7B59FF9B">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4755</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30FCAC21">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83D76">
            <w:pPr>
              <w:jc w:val="center"/>
              <w:rPr>
                <w:rFonts w:hint="eastAsia" w:ascii="方正仿宋_GBK" w:hAnsi="方正仿宋_GBK" w:eastAsia="方正仿宋_GBK" w:cs="方正仿宋_GBK"/>
                <w:i w:val="0"/>
                <w:iCs w:val="0"/>
                <w:color w:val="000000"/>
                <w:sz w:val="32"/>
                <w:szCs w:val="32"/>
                <w:u w:val="none"/>
              </w:rPr>
            </w:pPr>
          </w:p>
        </w:tc>
      </w:tr>
      <w:tr w14:paraId="2560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2F470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5</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14:paraId="3DDE65C0">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含油废水</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1CEA307D">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4730</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223EBB7C">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5C7D55">
            <w:pPr>
              <w:jc w:val="center"/>
              <w:rPr>
                <w:rFonts w:hint="eastAsia" w:ascii="方正仿宋_GBK" w:hAnsi="方正仿宋_GBK" w:eastAsia="方正仿宋_GBK" w:cs="方正仿宋_GBK"/>
                <w:i w:val="0"/>
                <w:iCs w:val="0"/>
                <w:color w:val="000000"/>
                <w:sz w:val="32"/>
                <w:szCs w:val="32"/>
                <w:u w:val="none"/>
              </w:rPr>
            </w:pPr>
          </w:p>
        </w:tc>
      </w:tr>
      <w:tr w14:paraId="7E32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2DF28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6</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14:paraId="40298A09">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废滤芯</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475C4C7D">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4820</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4AA0DFEE">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F04309">
            <w:pPr>
              <w:jc w:val="center"/>
              <w:rPr>
                <w:rFonts w:hint="eastAsia" w:ascii="方正仿宋_GBK" w:hAnsi="方正仿宋_GBK" w:eastAsia="方正仿宋_GBK" w:cs="方正仿宋_GBK"/>
                <w:i w:val="0"/>
                <w:iCs w:val="0"/>
                <w:color w:val="000000"/>
                <w:sz w:val="32"/>
                <w:szCs w:val="32"/>
                <w:u w:val="none"/>
              </w:rPr>
            </w:pPr>
          </w:p>
        </w:tc>
      </w:tr>
    </w:tbl>
    <w:p w14:paraId="3EE63E92">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p>
    <w:p w14:paraId="77BA72DD">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二、招标限价：</w:t>
      </w:r>
      <w:r>
        <w:rPr>
          <w:rFonts w:hint="eastAsia" w:ascii="宋体" w:hAnsi="宋体"/>
          <w:color w:val="000000"/>
          <w:sz w:val="28"/>
          <w:szCs w:val="28"/>
        </w:rPr>
        <w:t>本次</w:t>
      </w:r>
      <w:r>
        <w:rPr>
          <w:rFonts w:hint="eastAsia" w:ascii="宋体" w:hAnsi="宋体"/>
          <w:color w:val="000000"/>
          <w:sz w:val="28"/>
          <w:szCs w:val="28"/>
          <w:lang w:val="en-US" w:eastAsia="zh-CN"/>
        </w:rPr>
        <w:t>危废转运处置项目</w:t>
      </w:r>
      <w:r>
        <w:rPr>
          <w:rFonts w:hint="eastAsia" w:ascii="宋体" w:hAnsi="宋体"/>
          <w:color w:val="000000"/>
          <w:sz w:val="28"/>
          <w:szCs w:val="28"/>
        </w:rPr>
        <w:t>实行</w:t>
      </w:r>
      <w:r>
        <w:rPr>
          <w:rFonts w:hint="eastAsia" w:ascii="宋体" w:hAnsi="宋体"/>
          <w:color w:val="000000"/>
          <w:sz w:val="28"/>
          <w:szCs w:val="28"/>
          <w:lang w:eastAsia="zh-CN"/>
        </w:rPr>
        <w:t>单价</w:t>
      </w:r>
      <w:r>
        <w:rPr>
          <w:rFonts w:hint="eastAsia" w:ascii="宋体" w:hAnsi="宋体"/>
          <w:color w:val="000000"/>
          <w:sz w:val="28"/>
          <w:szCs w:val="28"/>
        </w:rPr>
        <w:t>限价招标，超过最高限价</w:t>
      </w:r>
      <w:r>
        <w:rPr>
          <w:rFonts w:hint="eastAsia" w:ascii="宋体" w:hAnsi="宋体"/>
          <w:color w:val="000000"/>
          <w:sz w:val="28"/>
          <w:szCs w:val="28"/>
          <w:lang w:eastAsia="zh-CN"/>
        </w:rPr>
        <w:t>及</w:t>
      </w:r>
      <w:r>
        <w:rPr>
          <w:rFonts w:hint="eastAsia" w:ascii="宋体" w:hAnsi="宋体"/>
          <w:color w:val="000000"/>
          <w:sz w:val="28"/>
          <w:szCs w:val="28"/>
        </w:rPr>
        <w:t>为废标。</w:t>
      </w:r>
    </w:p>
    <w:p w14:paraId="1D799E8A">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三、报价方式：</w:t>
      </w:r>
      <w:r>
        <w:rPr>
          <w:rFonts w:hint="eastAsia" w:ascii="宋体" w:hAnsi="宋体"/>
          <w:color w:val="000000"/>
          <w:sz w:val="28"/>
          <w:szCs w:val="28"/>
        </w:rPr>
        <w:t>要求投标单位根据各企业的实际情况，并结合市场行情和企业自身情况自主报价。</w:t>
      </w:r>
    </w:p>
    <w:p w14:paraId="3A6E8461">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四、合同工期：</w:t>
      </w:r>
      <w:r>
        <w:rPr>
          <w:rFonts w:hint="eastAsia" w:ascii="宋体" w:hAnsi="宋体"/>
          <w:color w:val="000000"/>
          <w:sz w:val="28"/>
          <w:szCs w:val="28"/>
        </w:rPr>
        <w:t>签订合同后</w:t>
      </w:r>
      <w:r>
        <w:rPr>
          <w:rFonts w:hint="eastAsia" w:ascii="宋体" w:hAnsi="宋体"/>
          <w:color w:val="000000"/>
          <w:sz w:val="28"/>
          <w:szCs w:val="28"/>
          <w:lang w:val="en-US" w:eastAsia="zh-CN"/>
        </w:rPr>
        <w:t>一年</w:t>
      </w:r>
      <w:r>
        <w:rPr>
          <w:rFonts w:hint="eastAsia" w:ascii="宋体" w:hAnsi="宋体"/>
          <w:color w:val="000000"/>
          <w:sz w:val="28"/>
          <w:szCs w:val="28"/>
        </w:rPr>
        <w:t>。</w:t>
      </w:r>
    </w:p>
    <w:p w14:paraId="5CFA8086">
      <w:pPr>
        <w:autoSpaceDE w:val="0"/>
        <w:autoSpaceDN w:val="0"/>
        <w:adjustRightInd w:val="0"/>
        <w:snapToGrid w:val="0"/>
        <w:spacing w:line="520" w:lineRule="exact"/>
        <w:ind w:firstLine="562" w:firstLineChars="200"/>
        <w:jc w:val="left"/>
        <w:rPr>
          <w:rFonts w:ascii="宋体" w:hAnsi="宋体"/>
          <w:color w:val="000000"/>
          <w:sz w:val="28"/>
          <w:szCs w:val="28"/>
        </w:rPr>
      </w:pPr>
      <w:r>
        <w:rPr>
          <w:rFonts w:hint="eastAsia" w:ascii="宋体" w:hAnsi="宋体"/>
          <w:b/>
          <w:bCs/>
          <w:color w:val="000000"/>
          <w:sz w:val="28"/>
          <w:szCs w:val="28"/>
        </w:rPr>
        <w:t>五、现场查勘</w:t>
      </w:r>
      <w:r>
        <w:rPr>
          <w:rFonts w:hint="eastAsia" w:ascii="宋体" w:hAnsi="宋体"/>
          <w:color w:val="000000"/>
          <w:sz w:val="28"/>
          <w:szCs w:val="28"/>
        </w:rPr>
        <w:t>：本次邀请招标不组织现场查勘，各单位可自行组织，自行组织查勘的交通和安全责任自行负责。</w:t>
      </w:r>
    </w:p>
    <w:p w14:paraId="68E5B48E">
      <w:pPr>
        <w:spacing w:line="520" w:lineRule="exact"/>
        <w:ind w:firstLine="560" w:firstLineChars="200"/>
        <w:jc w:val="left"/>
        <w:rPr>
          <w:rFonts w:hint="default" w:ascii="宋体" w:hAnsi="宋体"/>
          <w:color w:val="000000"/>
          <w:sz w:val="28"/>
          <w:szCs w:val="28"/>
          <w:lang w:val="en-US" w:eastAsia="zh-CN"/>
        </w:rPr>
      </w:pPr>
      <w:r>
        <w:rPr>
          <w:rFonts w:hint="eastAsia" w:ascii="宋体" w:hAnsi="宋体"/>
          <w:color w:val="000000"/>
          <w:sz w:val="28"/>
          <w:szCs w:val="28"/>
        </w:rPr>
        <w:t>现场联系电话：</w:t>
      </w:r>
      <w:r>
        <w:rPr>
          <w:rFonts w:hint="eastAsia" w:ascii="宋体" w:hAnsi="宋体"/>
          <w:color w:val="000000"/>
          <w:sz w:val="28"/>
          <w:szCs w:val="28"/>
          <w:lang w:val="en-US" w:eastAsia="zh-CN"/>
        </w:rPr>
        <w:t>何泰宇</w:t>
      </w:r>
      <w:r>
        <w:rPr>
          <w:rFonts w:hint="eastAsia" w:ascii="宋体" w:hAnsi="宋体"/>
          <w:color w:val="000000"/>
          <w:sz w:val="28"/>
          <w:szCs w:val="28"/>
        </w:rPr>
        <w:t>：</w:t>
      </w:r>
      <w:r>
        <w:rPr>
          <w:rFonts w:hint="eastAsia" w:ascii="宋体" w:hAnsi="宋体"/>
          <w:color w:val="000000"/>
          <w:sz w:val="28"/>
          <w:szCs w:val="28"/>
          <w:lang w:val="en-US" w:eastAsia="zh-CN"/>
        </w:rPr>
        <w:t>18523623332</w:t>
      </w:r>
    </w:p>
    <w:p w14:paraId="5519933C">
      <w:pPr>
        <w:numPr>
          <w:ilvl w:val="0"/>
          <w:numId w:val="1"/>
        </w:numPr>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付款方式:</w:t>
      </w:r>
      <w:r>
        <w:rPr>
          <w:rFonts w:hint="eastAsia" w:ascii="宋体" w:hAnsi="宋体"/>
          <w:color w:val="000000"/>
          <w:sz w:val="28"/>
          <w:szCs w:val="28"/>
        </w:rPr>
        <w:t>本次</w:t>
      </w:r>
      <w:r>
        <w:rPr>
          <w:rFonts w:hint="eastAsia" w:ascii="宋体" w:hAnsi="宋体"/>
          <w:color w:val="000000"/>
          <w:sz w:val="28"/>
          <w:szCs w:val="28"/>
          <w:lang w:val="en-US" w:eastAsia="zh-CN"/>
        </w:rPr>
        <w:t>危险废物转运处置项目</w:t>
      </w:r>
      <w:r>
        <w:rPr>
          <w:rFonts w:hint="eastAsia" w:ascii="宋体" w:hAnsi="宋体"/>
          <w:color w:val="000000"/>
          <w:sz w:val="28"/>
          <w:szCs w:val="28"/>
        </w:rPr>
        <w:t>无预付款，签订合同后，中标单位</w:t>
      </w:r>
      <w:r>
        <w:rPr>
          <w:rFonts w:hint="eastAsia" w:ascii="宋体" w:hAnsi="宋体"/>
          <w:color w:val="000000"/>
          <w:sz w:val="28"/>
          <w:szCs w:val="28"/>
          <w:lang w:eastAsia="zh-CN"/>
        </w:rPr>
        <w:t>以次为单位据实结算</w:t>
      </w:r>
      <w:r>
        <w:rPr>
          <w:rFonts w:hint="eastAsia" w:ascii="宋体" w:hAnsi="宋体"/>
          <w:color w:val="000000"/>
          <w:sz w:val="28"/>
          <w:szCs w:val="28"/>
        </w:rPr>
        <w:t>。</w:t>
      </w:r>
    </w:p>
    <w:p w14:paraId="0A53D4AB">
      <w:pPr>
        <w:numPr>
          <w:ilvl w:val="0"/>
          <w:numId w:val="1"/>
        </w:numPr>
        <w:spacing w:line="520" w:lineRule="exact"/>
        <w:ind w:firstLine="562" w:firstLineChars="200"/>
        <w:jc w:val="left"/>
        <w:rPr>
          <w:rFonts w:ascii="宋体" w:hAnsi="宋体"/>
          <w:b/>
          <w:color w:val="000000"/>
          <w:sz w:val="28"/>
          <w:szCs w:val="28"/>
        </w:rPr>
      </w:pPr>
      <w:r>
        <w:rPr>
          <w:rFonts w:ascii="宋体" w:hAnsi="宋体"/>
          <w:b/>
          <w:color w:val="000000"/>
          <w:sz w:val="28"/>
          <w:szCs w:val="28"/>
        </w:rPr>
        <w:t>竞标人资格及报价书要求：</w:t>
      </w:r>
    </w:p>
    <w:p w14:paraId="41AA0A63">
      <w:pPr>
        <w:spacing w:line="560" w:lineRule="exact"/>
        <w:ind w:firstLine="560" w:firstLineChars="200"/>
        <w:rPr>
          <w:sz w:val="24"/>
        </w:rPr>
      </w:pPr>
      <w:r>
        <w:rPr>
          <w:rFonts w:hint="eastAsia" w:ascii="宋体" w:hAnsi="宋体"/>
          <w:color w:val="000000"/>
          <w:sz w:val="28"/>
          <w:szCs w:val="28"/>
        </w:rPr>
        <w:t>1、报价书（格式附后）。</w:t>
      </w:r>
    </w:p>
    <w:p w14:paraId="2660AE1D">
      <w:pPr>
        <w:spacing w:line="560" w:lineRule="exact"/>
        <w:ind w:firstLine="560" w:firstLineChars="200"/>
        <w:rPr>
          <w:rFonts w:hint="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竞标人资格：（</w:t>
      </w:r>
      <w:r>
        <w:rPr>
          <w:rFonts w:hint="eastAsia"/>
          <w:color w:val="000000" w:themeColor="text1"/>
          <w:sz w:val="28"/>
          <w:szCs w:val="28"/>
          <w14:textFill>
            <w14:solidFill>
              <w14:schemeClr w14:val="tx1"/>
            </w14:solidFill>
          </w14:textFill>
        </w:rPr>
        <w:t>1）、具备独立法人主体资格的</w:t>
      </w:r>
      <w:r>
        <w:rPr>
          <w:rFonts w:hint="eastAsia"/>
          <w:color w:val="000000" w:themeColor="text1"/>
          <w:sz w:val="28"/>
          <w:szCs w:val="28"/>
          <w:lang w:eastAsia="zh-CN"/>
          <w14:textFill>
            <w14:solidFill>
              <w14:schemeClr w14:val="tx1"/>
            </w14:solidFill>
          </w14:textFill>
        </w:rPr>
        <w:t>危险废物处置资格</w:t>
      </w:r>
      <w:r>
        <w:rPr>
          <w:rFonts w:hint="eastAsia"/>
          <w:color w:val="000000" w:themeColor="text1"/>
          <w:sz w:val="28"/>
          <w:szCs w:val="28"/>
          <w14:textFill>
            <w14:solidFill>
              <w14:schemeClr w14:val="tx1"/>
            </w14:solidFill>
          </w14:textFill>
        </w:rPr>
        <w:t>；（2）、具备独立法人主体资格的</w:t>
      </w:r>
      <w:r>
        <w:rPr>
          <w:rFonts w:hint="eastAsia"/>
          <w:color w:val="000000" w:themeColor="text1"/>
          <w:sz w:val="28"/>
          <w:szCs w:val="28"/>
          <w:lang w:eastAsia="zh-CN"/>
          <w14:textFill>
            <w14:solidFill>
              <w14:schemeClr w14:val="tx1"/>
            </w14:solidFill>
          </w14:textFill>
        </w:rPr>
        <w:t>危险废物转运资质</w:t>
      </w:r>
      <w:r>
        <w:rPr>
          <w:rFonts w:hint="eastAsia"/>
          <w:color w:val="000000" w:themeColor="text1"/>
          <w:sz w:val="28"/>
          <w:szCs w:val="28"/>
          <w14:textFill>
            <w14:solidFill>
              <w14:schemeClr w14:val="tx1"/>
            </w14:solidFill>
          </w14:textFill>
        </w:rPr>
        <w:t>；（3）</w:t>
      </w:r>
      <w:r>
        <w:rPr>
          <w:rFonts w:hint="eastAsia"/>
          <w:color w:val="000000" w:themeColor="text1"/>
          <w:sz w:val="28"/>
          <w:szCs w:val="28"/>
          <w:lang w:val="en-US" w:eastAsia="zh-CN"/>
          <w14:textFill>
            <w14:solidFill>
              <w14:schemeClr w14:val="tx1"/>
            </w14:solidFill>
          </w14:textFill>
        </w:rPr>
        <w:t>3年以上危险废物治理经验，配备随车安全管理人员</w:t>
      </w:r>
      <w:r>
        <w:rPr>
          <w:rFonts w:hint="eastAsia"/>
          <w:color w:val="000000" w:themeColor="text1"/>
          <w:sz w:val="28"/>
          <w:szCs w:val="28"/>
          <w14:textFill>
            <w14:solidFill>
              <w14:schemeClr w14:val="tx1"/>
            </w14:solidFill>
          </w14:textFill>
        </w:rPr>
        <w:t>。</w:t>
      </w:r>
    </w:p>
    <w:p w14:paraId="2423FCD5">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八、定标原则：</w:t>
      </w:r>
      <w:r>
        <w:rPr>
          <w:rFonts w:hint="eastAsia" w:ascii="宋体" w:hAnsi="宋体"/>
          <w:color w:val="000000"/>
          <w:sz w:val="28"/>
          <w:szCs w:val="28"/>
        </w:rPr>
        <w:t>最低价中标。</w:t>
      </w:r>
    </w:p>
    <w:p w14:paraId="6BCE4F26">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九、合同价的确定：</w:t>
      </w:r>
      <w:r>
        <w:rPr>
          <w:rFonts w:hint="eastAsia" w:ascii="宋体" w:hAnsi="宋体"/>
          <w:color w:val="000000"/>
          <w:sz w:val="28"/>
          <w:szCs w:val="28"/>
        </w:rPr>
        <w:t>合同价以中标价为准。</w:t>
      </w:r>
    </w:p>
    <w:p w14:paraId="4753E027">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十、合同履约保证金：</w:t>
      </w:r>
      <w:r>
        <w:rPr>
          <w:rFonts w:hint="eastAsia" w:ascii="宋体" w:hAnsi="宋体"/>
          <w:color w:val="000000"/>
          <w:sz w:val="28"/>
          <w:szCs w:val="28"/>
        </w:rPr>
        <w:t>无</w:t>
      </w:r>
    </w:p>
    <w:p w14:paraId="5A9537C6">
      <w:pPr>
        <w:spacing w:line="560" w:lineRule="exact"/>
        <w:ind w:firstLine="562" w:firstLineChars="200"/>
        <w:rPr>
          <w:rFonts w:ascii="宋体" w:hAnsi="宋体"/>
          <w:b/>
          <w:color w:val="000000"/>
          <w:sz w:val="28"/>
          <w:szCs w:val="28"/>
        </w:rPr>
      </w:pPr>
      <w:r>
        <w:rPr>
          <w:rFonts w:hint="eastAsia" w:ascii="宋体" w:hAnsi="宋体"/>
          <w:b/>
          <w:color w:val="000000"/>
          <w:sz w:val="28"/>
          <w:szCs w:val="28"/>
        </w:rPr>
        <w:t>十一</w:t>
      </w:r>
      <w:r>
        <w:rPr>
          <w:rFonts w:ascii="宋体" w:hAnsi="宋体"/>
          <w:b/>
          <w:color w:val="000000"/>
          <w:sz w:val="28"/>
          <w:szCs w:val="28"/>
        </w:rPr>
        <w:t>、竞标文件的递交</w:t>
      </w:r>
    </w:p>
    <w:p w14:paraId="16200645">
      <w:pPr>
        <w:autoSpaceDE w:val="0"/>
        <w:autoSpaceDN w:val="0"/>
        <w:adjustRightInd w:val="0"/>
        <w:snapToGrid w:val="0"/>
        <w:spacing w:line="520" w:lineRule="exact"/>
        <w:ind w:left="-178" w:leftChars="-85" w:firstLine="697" w:firstLineChars="249"/>
        <w:jc w:val="left"/>
        <w:rPr>
          <w:rFonts w:ascii="宋体" w:hAnsi="宋体" w:cs="宋体"/>
          <w:color w:val="auto"/>
          <w:kern w:val="0"/>
          <w:sz w:val="28"/>
          <w:szCs w:val="28"/>
        </w:rPr>
      </w:pPr>
      <w:r>
        <w:rPr>
          <w:rFonts w:ascii="宋体" w:hAnsi="宋体"/>
          <w:color w:val="000000"/>
          <w:sz w:val="28"/>
          <w:szCs w:val="28"/>
        </w:rPr>
        <w:t>1、</w:t>
      </w:r>
      <w:r>
        <w:rPr>
          <w:rFonts w:ascii="宋体" w:hAnsi="宋体" w:cs="宋体"/>
          <w:color w:val="000000"/>
          <w:kern w:val="0"/>
          <w:sz w:val="28"/>
          <w:szCs w:val="28"/>
        </w:rPr>
        <w:t>投标文件递交的截止</w:t>
      </w:r>
      <w:r>
        <w:rPr>
          <w:rFonts w:ascii="宋体" w:hAnsi="宋体" w:cs="宋体"/>
          <w:color w:val="auto"/>
          <w:kern w:val="0"/>
          <w:sz w:val="28"/>
          <w:szCs w:val="28"/>
        </w:rPr>
        <w:t>时间</w:t>
      </w:r>
      <w:r>
        <w:rPr>
          <w:rFonts w:hint="eastAsia" w:ascii="宋体" w:hAnsi="宋体" w:cs="宋体"/>
          <w:color w:val="auto"/>
          <w:kern w:val="0"/>
          <w:sz w:val="28"/>
          <w:szCs w:val="28"/>
          <w:lang w:val="en-US" w:eastAsia="zh-CN"/>
        </w:rPr>
        <w:t>2026</w:t>
      </w:r>
      <w:r>
        <w:rPr>
          <w:rFonts w:ascii="宋体" w:hAnsi="宋体" w:cs="宋体"/>
          <w:color w:val="auto"/>
          <w:kern w:val="0"/>
          <w:sz w:val="28"/>
          <w:szCs w:val="28"/>
        </w:rPr>
        <w:t>年</w:t>
      </w:r>
      <w:r>
        <w:rPr>
          <w:rFonts w:hint="eastAsia" w:ascii="宋体" w:hAnsi="宋体" w:cs="宋体"/>
          <w:color w:val="auto"/>
          <w:kern w:val="0"/>
          <w:sz w:val="28"/>
          <w:szCs w:val="28"/>
          <w:lang w:val="en-US" w:eastAsia="zh-CN"/>
        </w:rPr>
        <w:t>7</w:t>
      </w:r>
      <w:r>
        <w:rPr>
          <w:rFonts w:ascii="宋体" w:hAnsi="宋体" w:cs="宋体"/>
          <w:color w:val="auto"/>
          <w:kern w:val="0"/>
          <w:sz w:val="28"/>
          <w:szCs w:val="28"/>
        </w:rPr>
        <w:t>月</w:t>
      </w:r>
      <w:r>
        <w:rPr>
          <w:rFonts w:hint="eastAsia" w:ascii="宋体" w:hAnsi="宋体" w:cs="宋体"/>
          <w:color w:val="auto"/>
          <w:kern w:val="0"/>
          <w:sz w:val="28"/>
          <w:szCs w:val="28"/>
          <w:lang w:val="en-US" w:eastAsia="zh-CN"/>
        </w:rPr>
        <w:t>20</w:t>
      </w:r>
      <w:r>
        <w:rPr>
          <w:rFonts w:ascii="宋体" w:hAnsi="宋体" w:cs="宋体"/>
          <w:color w:val="auto"/>
          <w:kern w:val="0"/>
          <w:sz w:val="28"/>
          <w:szCs w:val="28"/>
        </w:rPr>
        <w:t>日</w:t>
      </w:r>
      <w:r>
        <w:rPr>
          <w:rFonts w:hint="eastAsia" w:ascii="宋体" w:hAnsi="宋体" w:cs="宋体"/>
          <w:color w:val="auto"/>
          <w:kern w:val="0"/>
          <w:sz w:val="28"/>
          <w:szCs w:val="28"/>
          <w:lang w:val="en-US" w:eastAsia="zh-CN"/>
        </w:rPr>
        <w:t>10</w:t>
      </w:r>
      <w:r>
        <w:rPr>
          <w:rFonts w:ascii="宋体" w:hAnsi="宋体" w:cs="宋体"/>
          <w:color w:val="auto"/>
          <w:kern w:val="0"/>
          <w:sz w:val="28"/>
          <w:szCs w:val="28"/>
        </w:rPr>
        <w:t>时（投标截止时间，下同），地点为</w:t>
      </w:r>
      <w:r>
        <w:rPr>
          <w:rFonts w:hint="eastAsia" w:ascii="宋体" w:hAnsi="宋体" w:cs="宋体"/>
          <w:color w:val="auto"/>
          <w:kern w:val="0"/>
          <w:sz w:val="28"/>
          <w:szCs w:val="28"/>
        </w:rPr>
        <w:t>重庆市涪陵区马鞍街道太白大道34号汇智国际2</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rPr>
        <w:t>楼拓源公司（</w:t>
      </w:r>
      <w:r>
        <w:rPr>
          <w:rFonts w:ascii="宋体" w:hAnsi="宋体" w:cs="宋体"/>
          <w:color w:val="auto"/>
          <w:kern w:val="0"/>
          <w:sz w:val="28"/>
          <w:szCs w:val="28"/>
        </w:rPr>
        <w:t>重庆市涪陵区拓源</w:t>
      </w:r>
      <w:r>
        <w:rPr>
          <w:rFonts w:hint="eastAsia" w:ascii="宋体" w:hAnsi="宋体" w:cs="宋体"/>
          <w:color w:val="auto"/>
          <w:kern w:val="0"/>
          <w:sz w:val="28"/>
          <w:szCs w:val="28"/>
          <w:lang w:val="en-US" w:eastAsia="zh-CN"/>
        </w:rPr>
        <w:t>环境</w:t>
      </w:r>
      <w:r>
        <w:rPr>
          <w:rFonts w:ascii="宋体" w:hAnsi="宋体" w:cs="宋体"/>
          <w:color w:val="auto"/>
          <w:kern w:val="0"/>
          <w:sz w:val="28"/>
          <w:szCs w:val="28"/>
        </w:rPr>
        <w:t>治理有限公司</w:t>
      </w:r>
      <w:r>
        <w:rPr>
          <w:rFonts w:hint="eastAsia" w:ascii="宋体" w:hAnsi="宋体" w:cs="宋体"/>
          <w:color w:val="auto"/>
          <w:kern w:val="0"/>
          <w:sz w:val="28"/>
          <w:szCs w:val="28"/>
        </w:rPr>
        <w:t>会议室</w:t>
      </w:r>
      <w:r>
        <w:rPr>
          <w:rFonts w:ascii="宋体" w:hAnsi="宋体" w:cs="宋体"/>
          <w:color w:val="auto"/>
          <w:kern w:val="0"/>
          <w:sz w:val="28"/>
          <w:szCs w:val="28"/>
        </w:rPr>
        <w:t>）</w:t>
      </w:r>
      <w:r>
        <w:rPr>
          <w:rFonts w:hint="eastAsia" w:ascii="宋体" w:hAnsi="宋体" w:cs="宋体"/>
          <w:color w:val="auto"/>
          <w:kern w:val="0"/>
          <w:sz w:val="28"/>
          <w:szCs w:val="28"/>
        </w:rPr>
        <w:t>，密封后送交</w:t>
      </w:r>
      <w:r>
        <w:rPr>
          <w:rFonts w:ascii="宋体" w:hAnsi="宋体" w:cs="宋体"/>
          <w:color w:val="auto"/>
          <w:kern w:val="0"/>
          <w:sz w:val="28"/>
          <w:szCs w:val="28"/>
        </w:rPr>
        <w:t>。</w:t>
      </w:r>
    </w:p>
    <w:p w14:paraId="2340AB7D">
      <w:pPr>
        <w:autoSpaceDE w:val="0"/>
        <w:autoSpaceDN w:val="0"/>
        <w:adjustRightInd w:val="0"/>
        <w:snapToGrid w:val="0"/>
        <w:spacing w:line="520" w:lineRule="exact"/>
        <w:ind w:left="-178" w:leftChars="-85" w:firstLine="697" w:firstLineChars="249"/>
        <w:jc w:val="left"/>
        <w:rPr>
          <w:rFonts w:ascii="宋体" w:hAnsi="宋体" w:cs="宋体"/>
          <w:color w:val="auto"/>
          <w:kern w:val="0"/>
          <w:sz w:val="28"/>
          <w:szCs w:val="28"/>
        </w:rPr>
      </w:pPr>
      <w:r>
        <w:rPr>
          <w:rFonts w:ascii="宋体" w:hAnsi="宋体" w:cs="宋体"/>
          <w:color w:val="auto"/>
          <w:kern w:val="0"/>
          <w:sz w:val="28"/>
          <w:szCs w:val="28"/>
        </w:rPr>
        <w:t>2、逾期送达的或者未送达指定地点的投标文件，招标人不予受理。</w:t>
      </w:r>
    </w:p>
    <w:p w14:paraId="6941EA24">
      <w:pPr>
        <w:autoSpaceDE w:val="0"/>
        <w:autoSpaceDN w:val="0"/>
        <w:adjustRightInd w:val="0"/>
        <w:snapToGrid w:val="0"/>
        <w:spacing w:line="520" w:lineRule="exact"/>
        <w:ind w:left="-178" w:leftChars="-85" w:firstLine="750" w:firstLineChars="249"/>
        <w:jc w:val="left"/>
        <w:rPr>
          <w:rFonts w:hint="eastAsia" w:ascii="宋体" w:hAnsi="宋体"/>
          <w:color w:val="auto"/>
          <w:sz w:val="30"/>
          <w:szCs w:val="30"/>
        </w:rPr>
      </w:pPr>
      <w:r>
        <w:rPr>
          <w:rFonts w:hint="eastAsia" w:ascii="宋体" w:hAnsi="宋体"/>
          <w:b/>
          <w:color w:val="auto"/>
          <w:sz w:val="30"/>
          <w:szCs w:val="30"/>
        </w:rPr>
        <w:t>十二</w:t>
      </w:r>
      <w:r>
        <w:rPr>
          <w:rFonts w:ascii="宋体" w:hAnsi="宋体"/>
          <w:b/>
          <w:color w:val="auto"/>
          <w:sz w:val="30"/>
          <w:szCs w:val="30"/>
        </w:rPr>
        <w:t>、开标时间</w:t>
      </w:r>
      <w:r>
        <w:rPr>
          <w:rFonts w:ascii="宋体" w:hAnsi="宋体"/>
          <w:color w:val="auto"/>
          <w:sz w:val="30"/>
          <w:szCs w:val="30"/>
        </w:rPr>
        <w:t>：</w:t>
      </w:r>
      <w:r>
        <w:rPr>
          <w:rFonts w:hint="eastAsia" w:ascii="宋体" w:hAnsi="宋体" w:cs="宋体"/>
          <w:color w:val="auto"/>
          <w:kern w:val="0"/>
          <w:sz w:val="28"/>
          <w:szCs w:val="28"/>
          <w:lang w:val="en-US" w:eastAsia="zh-CN"/>
        </w:rPr>
        <w:t>2026</w:t>
      </w:r>
      <w:r>
        <w:rPr>
          <w:rFonts w:ascii="宋体" w:hAnsi="宋体" w:cs="宋体"/>
          <w:color w:val="auto"/>
          <w:kern w:val="0"/>
          <w:sz w:val="28"/>
          <w:szCs w:val="28"/>
        </w:rPr>
        <w:t>年</w:t>
      </w:r>
      <w:r>
        <w:rPr>
          <w:rFonts w:hint="eastAsia" w:ascii="宋体" w:hAnsi="宋体" w:cs="宋体"/>
          <w:color w:val="auto"/>
          <w:kern w:val="0"/>
          <w:sz w:val="28"/>
          <w:szCs w:val="28"/>
          <w:lang w:val="en-US" w:eastAsia="zh-CN"/>
        </w:rPr>
        <w:t>7</w:t>
      </w:r>
      <w:r>
        <w:rPr>
          <w:rFonts w:ascii="宋体" w:hAnsi="宋体" w:cs="宋体"/>
          <w:color w:val="auto"/>
          <w:kern w:val="0"/>
          <w:sz w:val="28"/>
          <w:szCs w:val="28"/>
        </w:rPr>
        <w:t>月</w:t>
      </w:r>
      <w:r>
        <w:rPr>
          <w:rFonts w:hint="eastAsia" w:ascii="宋体" w:hAnsi="宋体" w:cs="宋体"/>
          <w:color w:val="auto"/>
          <w:kern w:val="0"/>
          <w:sz w:val="28"/>
          <w:szCs w:val="28"/>
          <w:lang w:val="en-US" w:eastAsia="zh-CN"/>
        </w:rPr>
        <w:t>20</w:t>
      </w:r>
      <w:r>
        <w:rPr>
          <w:rFonts w:ascii="宋体" w:hAnsi="宋体" w:cs="宋体"/>
          <w:color w:val="auto"/>
          <w:kern w:val="0"/>
          <w:sz w:val="28"/>
          <w:szCs w:val="28"/>
        </w:rPr>
        <w:t>日</w:t>
      </w:r>
      <w:r>
        <w:rPr>
          <w:rFonts w:hint="eastAsia" w:ascii="宋体" w:hAnsi="宋体" w:cs="宋体"/>
          <w:color w:val="auto"/>
          <w:kern w:val="0"/>
          <w:sz w:val="28"/>
          <w:szCs w:val="28"/>
          <w:lang w:val="en-US" w:eastAsia="zh-CN"/>
        </w:rPr>
        <w:t>10</w:t>
      </w:r>
      <w:r>
        <w:rPr>
          <w:rFonts w:ascii="宋体" w:hAnsi="宋体" w:cs="宋体"/>
          <w:color w:val="auto"/>
          <w:kern w:val="0"/>
          <w:sz w:val="28"/>
          <w:szCs w:val="28"/>
        </w:rPr>
        <w:t>时</w:t>
      </w:r>
      <w:r>
        <w:rPr>
          <w:rFonts w:hint="eastAsia" w:ascii="宋体" w:hAnsi="宋体"/>
          <w:color w:val="auto"/>
          <w:sz w:val="30"/>
          <w:szCs w:val="30"/>
        </w:rPr>
        <w:t>。</w:t>
      </w:r>
    </w:p>
    <w:p w14:paraId="2D57A3A3">
      <w:pPr>
        <w:autoSpaceDE w:val="0"/>
        <w:autoSpaceDN w:val="0"/>
        <w:adjustRightInd w:val="0"/>
        <w:snapToGrid w:val="0"/>
        <w:spacing w:line="520" w:lineRule="exact"/>
        <w:ind w:left="-178" w:leftChars="-85" w:firstLine="750" w:firstLineChars="249"/>
        <w:jc w:val="left"/>
        <w:rPr>
          <w:rFonts w:hint="eastAsia" w:ascii="宋体" w:hAnsi="宋体" w:cs="宋体"/>
          <w:color w:val="000000"/>
          <w:kern w:val="0"/>
          <w:sz w:val="28"/>
          <w:szCs w:val="28"/>
        </w:rPr>
      </w:pPr>
      <w:r>
        <w:rPr>
          <w:rFonts w:hint="eastAsia" w:ascii="宋体" w:hAnsi="宋体"/>
          <w:b/>
          <w:color w:val="000000"/>
          <w:sz w:val="30"/>
          <w:szCs w:val="30"/>
        </w:rPr>
        <w:t>十三</w:t>
      </w:r>
      <w:r>
        <w:rPr>
          <w:rFonts w:ascii="宋体" w:hAnsi="宋体"/>
          <w:b/>
          <w:color w:val="000000"/>
          <w:sz w:val="30"/>
          <w:szCs w:val="30"/>
        </w:rPr>
        <w:t>、开标地点：</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楼拓源公司（</w:t>
      </w:r>
      <w:r>
        <w:rPr>
          <w:rFonts w:ascii="宋体" w:hAnsi="宋体" w:cs="宋体"/>
          <w:color w:val="000000"/>
          <w:kern w:val="0"/>
          <w:sz w:val="28"/>
          <w:szCs w:val="28"/>
        </w:rPr>
        <w:t>重庆市涪陵区拓源</w:t>
      </w:r>
      <w:r>
        <w:rPr>
          <w:rFonts w:hint="eastAsia" w:ascii="宋体" w:hAnsi="宋体" w:cs="宋体"/>
          <w:color w:val="000000"/>
          <w:kern w:val="0"/>
          <w:sz w:val="28"/>
          <w:szCs w:val="28"/>
          <w:lang w:val="en-US" w:eastAsia="zh-CN"/>
        </w:rPr>
        <w:t>环境</w:t>
      </w:r>
      <w:r>
        <w:rPr>
          <w:rFonts w:ascii="宋体" w:hAnsi="宋体" w:cs="宋体"/>
          <w:color w:val="000000"/>
          <w:kern w:val="0"/>
          <w:sz w:val="28"/>
          <w:szCs w:val="28"/>
        </w:rPr>
        <w:t>治理有限公司</w:t>
      </w:r>
      <w:r>
        <w:rPr>
          <w:rFonts w:hint="eastAsia" w:ascii="宋体" w:hAnsi="宋体" w:cs="宋体"/>
          <w:color w:val="000000"/>
          <w:kern w:val="0"/>
          <w:sz w:val="28"/>
          <w:szCs w:val="28"/>
        </w:rPr>
        <w:t>会议室</w:t>
      </w:r>
      <w:r>
        <w:rPr>
          <w:rFonts w:ascii="宋体" w:hAnsi="宋体" w:cs="宋体"/>
          <w:color w:val="000000"/>
          <w:kern w:val="0"/>
          <w:sz w:val="28"/>
          <w:szCs w:val="28"/>
        </w:rPr>
        <w:t>）</w:t>
      </w:r>
      <w:r>
        <w:rPr>
          <w:rFonts w:hint="eastAsia" w:ascii="宋体" w:hAnsi="宋体" w:cs="宋体"/>
          <w:color w:val="000000"/>
          <w:kern w:val="0"/>
          <w:sz w:val="28"/>
          <w:szCs w:val="28"/>
        </w:rPr>
        <w:t>。</w:t>
      </w:r>
    </w:p>
    <w:p w14:paraId="67BBE18E">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color w:val="000000"/>
          <w:sz w:val="30"/>
          <w:szCs w:val="30"/>
        </w:rPr>
        <w:t>十四</w:t>
      </w:r>
      <w:r>
        <w:rPr>
          <w:rFonts w:ascii="宋体" w:hAnsi="宋体"/>
          <w:b/>
          <w:color w:val="000000"/>
          <w:sz w:val="30"/>
          <w:szCs w:val="30"/>
        </w:rPr>
        <w:t>、中标方式：</w:t>
      </w:r>
      <w:r>
        <w:rPr>
          <w:rFonts w:hint="eastAsia" w:ascii="宋体" w:hAnsi="宋体"/>
          <w:color w:val="000000"/>
          <w:sz w:val="30"/>
          <w:szCs w:val="30"/>
        </w:rPr>
        <w:t>在满足本招标要求的前提下，按照最低价中标的原则确定中标单位。</w:t>
      </w:r>
    </w:p>
    <w:p w14:paraId="115EFA1C">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十五</w:t>
      </w:r>
      <w:r>
        <w:rPr>
          <w:rFonts w:ascii="宋体" w:hAnsi="宋体"/>
          <w:b/>
          <w:color w:val="000000"/>
          <w:sz w:val="30"/>
          <w:szCs w:val="30"/>
        </w:rPr>
        <w:t>、评标人：</w:t>
      </w:r>
      <w:r>
        <w:rPr>
          <w:rFonts w:ascii="宋体" w:hAnsi="宋体"/>
          <w:color w:val="000000"/>
          <w:sz w:val="30"/>
          <w:szCs w:val="30"/>
        </w:rPr>
        <w:t>由招标人指定。</w:t>
      </w:r>
    </w:p>
    <w:p w14:paraId="20AB1576">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十六</w:t>
      </w:r>
      <w:r>
        <w:rPr>
          <w:rFonts w:ascii="宋体" w:hAnsi="宋体"/>
          <w:b/>
          <w:color w:val="000000"/>
          <w:sz w:val="30"/>
          <w:szCs w:val="30"/>
        </w:rPr>
        <w:t>、合同完善时间：</w:t>
      </w:r>
      <w:r>
        <w:rPr>
          <w:rFonts w:ascii="宋体" w:hAnsi="宋体"/>
          <w:color w:val="000000"/>
          <w:sz w:val="30"/>
          <w:szCs w:val="30"/>
        </w:rPr>
        <w:t>中标单位中标后，需在2个工作日内完善相关合同；因中标单位原因原逾期未完善合同的视为弃标，由第二名接替，依此类推。</w:t>
      </w:r>
    </w:p>
    <w:p w14:paraId="0620A362">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bCs/>
          <w:color w:val="000000"/>
          <w:sz w:val="30"/>
          <w:szCs w:val="30"/>
        </w:rPr>
        <w:t>十七、</w:t>
      </w:r>
      <w:r>
        <w:rPr>
          <w:rFonts w:hint="eastAsia" w:ascii="宋体" w:hAnsi="宋体"/>
          <w:color w:val="000000"/>
          <w:sz w:val="30"/>
          <w:szCs w:val="30"/>
        </w:rPr>
        <w:t>本次竞争性比选，有效合格的投标人不足三家的，但必须超过二家，可继续开标。</w:t>
      </w:r>
    </w:p>
    <w:p w14:paraId="649B8532">
      <w:pPr>
        <w:autoSpaceDE w:val="0"/>
        <w:autoSpaceDN w:val="0"/>
        <w:adjustRightInd w:val="0"/>
        <w:snapToGrid w:val="0"/>
        <w:spacing w:line="520" w:lineRule="exact"/>
        <w:ind w:left="-178" w:leftChars="-85" w:firstLine="750" w:firstLineChars="249"/>
        <w:jc w:val="left"/>
        <w:rPr>
          <w:rFonts w:ascii="宋体" w:hAnsi="宋体"/>
          <w:b/>
          <w:color w:val="000000"/>
          <w:sz w:val="30"/>
          <w:szCs w:val="30"/>
        </w:rPr>
      </w:pPr>
      <w:r>
        <w:rPr>
          <w:rFonts w:hint="eastAsia" w:ascii="宋体" w:hAnsi="宋体"/>
          <w:b/>
          <w:color w:val="000000"/>
          <w:sz w:val="30"/>
          <w:szCs w:val="30"/>
        </w:rPr>
        <w:t>十八</w:t>
      </w:r>
      <w:r>
        <w:rPr>
          <w:rFonts w:ascii="宋体" w:hAnsi="宋体"/>
          <w:b/>
          <w:color w:val="000000"/>
          <w:sz w:val="30"/>
          <w:szCs w:val="30"/>
        </w:rPr>
        <w:t>、联系方式</w:t>
      </w:r>
    </w:p>
    <w:p w14:paraId="5889940E">
      <w:pPr>
        <w:ind w:firstLine="600" w:firstLineChars="200"/>
        <w:rPr>
          <w:rFonts w:ascii="宋体" w:hAnsi="宋体"/>
          <w:sz w:val="30"/>
          <w:szCs w:val="30"/>
        </w:rPr>
      </w:pPr>
      <w:r>
        <w:rPr>
          <w:rFonts w:ascii="宋体" w:hAnsi="宋体"/>
          <w:sz w:val="30"/>
          <w:szCs w:val="30"/>
        </w:rPr>
        <w:t>招标人：重庆市涪陵区拓源</w:t>
      </w:r>
      <w:r>
        <w:rPr>
          <w:rFonts w:hint="eastAsia" w:ascii="宋体" w:hAnsi="宋体"/>
          <w:sz w:val="30"/>
          <w:szCs w:val="30"/>
          <w:lang w:val="en-US" w:eastAsia="zh-CN"/>
        </w:rPr>
        <w:t>环境</w:t>
      </w:r>
      <w:r>
        <w:rPr>
          <w:rFonts w:ascii="宋体" w:hAnsi="宋体"/>
          <w:sz w:val="30"/>
          <w:szCs w:val="30"/>
        </w:rPr>
        <w:t>治理有限公司</w:t>
      </w:r>
    </w:p>
    <w:p w14:paraId="23383B4F">
      <w:pPr>
        <w:ind w:firstLine="600" w:firstLineChars="200"/>
        <w:rPr>
          <w:rFonts w:ascii="宋体" w:hAnsi="宋体"/>
          <w:sz w:val="30"/>
          <w:szCs w:val="30"/>
        </w:rPr>
      </w:pPr>
      <w:r>
        <w:rPr>
          <w:rFonts w:ascii="宋体" w:hAnsi="宋体"/>
          <w:sz w:val="30"/>
          <w:szCs w:val="30"/>
        </w:rPr>
        <w:t>地址：</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w:t>
      </w:r>
    </w:p>
    <w:p w14:paraId="56FDF442">
      <w:pPr>
        <w:autoSpaceDE w:val="0"/>
        <w:autoSpaceDN w:val="0"/>
        <w:adjustRightInd w:val="0"/>
        <w:snapToGrid w:val="0"/>
        <w:spacing w:line="520" w:lineRule="exact"/>
        <w:ind w:left="-178" w:leftChars="-85" w:firstLine="747" w:firstLineChars="249"/>
        <w:jc w:val="left"/>
        <w:rPr>
          <w:rFonts w:hint="default" w:ascii="宋体" w:hAnsi="宋体" w:eastAsiaTheme="minorEastAsia"/>
          <w:sz w:val="28"/>
          <w:szCs w:val="28"/>
          <w:lang w:val="en-US" w:eastAsia="zh-CN"/>
        </w:rPr>
      </w:pPr>
      <w:r>
        <w:rPr>
          <w:rFonts w:ascii="宋体" w:hAnsi="宋体"/>
          <w:sz w:val="30"/>
          <w:szCs w:val="30"/>
        </w:rPr>
        <w:t>联系人：</w:t>
      </w:r>
      <w:r>
        <w:rPr>
          <w:rFonts w:hint="eastAsia" w:ascii="宋体" w:hAnsi="宋体"/>
          <w:sz w:val="30"/>
          <w:szCs w:val="30"/>
          <w:lang w:eastAsia="zh-CN"/>
        </w:rPr>
        <w:t>何泰宇</w:t>
      </w:r>
      <w:r>
        <w:rPr>
          <w:rFonts w:ascii="宋体" w:hAnsi="宋体"/>
          <w:sz w:val="28"/>
          <w:szCs w:val="28"/>
        </w:rPr>
        <w:t xml:space="preserve">       电  话：</w:t>
      </w:r>
      <w:r>
        <w:rPr>
          <w:rFonts w:hint="eastAsia" w:ascii="宋体" w:hAnsi="宋体"/>
          <w:sz w:val="28"/>
          <w:szCs w:val="28"/>
          <w:lang w:val="en-US" w:eastAsia="zh-CN"/>
        </w:rPr>
        <w:t>18523623332</w:t>
      </w:r>
    </w:p>
    <w:p w14:paraId="6C6D5F22">
      <w:pPr>
        <w:ind w:firstLine="4200" w:firstLineChars="1400"/>
        <w:rPr>
          <w:rFonts w:ascii="宋体" w:hAnsi="宋体"/>
          <w:color w:val="000000"/>
          <w:sz w:val="30"/>
          <w:szCs w:val="30"/>
        </w:rPr>
      </w:pPr>
    </w:p>
    <w:p w14:paraId="2CCB4D2D">
      <w:pPr>
        <w:ind w:firstLine="4200" w:firstLineChars="1400"/>
        <w:rPr>
          <w:rFonts w:ascii="宋体" w:hAnsi="宋体"/>
          <w:color w:val="000000"/>
          <w:sz w:val="30"/>
          <w:szCs w:val="30"/>
        </w:rPr>
      </w:pPr>
    </w:p>
    <w:p w14:paraId="72374070">
      <w:pPr>
        <w:ind w:firstLine="4200" w:firstLineChars="1400"/>
        <w:rPr>
          <w:rFonts w:ascii="宋体" w:hAnsi="宋体"/>
          <w:color w:val="000000"/>
          <w:sz w:val="30"/>
          <w:szCs w:val="30"/>
        </w:rPr>
      </w:pPr>
      <w:r>
        <w:rPr>
          <w:rFonts w:ascii="宋体" w:hAnsi="宋体"/>
          <w:color w:val="000000"/>
          <w:sz w:val="30"/>
          <w:szCs w:val="30"/>
        </w:rPr>
        <w:t>重庆市涪陵区拓源</w:t>
      </w:r>
      <w:r>
        <w:rPr>
          <w:rFonts w:hint="eastAsia" w:ascii="宋体" w:hAnsi="宋体"/>
          <w:color w:val="000000"/>
          <w:sz w:val="30"/>
          <w:szCs w:val="30"/>
          <w:lang w:val="en-US" w:eastAsia="zh-CN"/>
        </w:rPr>
        <w:t>环境</w:t>
      </w:r>
      <w:r>
        <w:rPr>
          <w:rFonts w:ascii="宋体" w:hAnsi="宋体"/>
          <w:color w:val="000000"/>
          <w:sz w:val="30"/>
          <w:szCs w:val="30"/>
        </w:rPr>
        <w:t>治理有限公司</w:t>
      </w:r>
    </w:p>
    <w:p w14:paraId="040EA80C">
      <w:pPr>
        <w:spacing w:line="520" w:lineRule="exact"/>
        <w:jc w:val="center"/>
        <w:rPr>
          <w:rFonts w:ascii="宋体" w:hAnsi="宋体"/>
          <w:color w:val="FF0000"/>
          <w:sz w:val="30"/>
          <w:szCs w:val="30"/>
        </w:rPr>
      </w:pPr>
      <w:r>
        <w:rPr>
          <w:rFonts w:ascii="宋体" w:hAnsi="宋体"/>
          <w:color w:val="FF0000"/>
          <w:sz w:val="30"/>
          <w:szCs w:val="30"/>
        </w:rPr>
        <w:t xml:space="preserve"> </w:t>
      </w:r>
      <w:r>
        <w:rPr>
          <w:rFonts w:hint="eastAsia" w:ascii="宋体" w:hAnsi="宋体"/>
          <w:color w:val="FF0000"/>
          <w:sz w:val="30"/>
          <w:szCs w:val="30"/>
          <w:lang w:val="en-US" w:eastAsia="zh-CN"/>
        </w:rPr>
        <w:t xml:space="preserve">                       </w:t>
      </w:r>
      <w:r>
        <w:rPr>
          <w:rFonts w:hint="eastAsia" w:ascii="宋体" w:hAnsi="宋体"/>
          <w:color w:val="auto"/>
          <w:sz w:val="30"/>
          <w:szCs w:val="30"/>
          <w:lang w:val="en-US" w:eastAsia="zh-CN"/>
        </w:rPr>
        <w:t xml:space="preserve"> </w:t>
      </w:r>
      <w:r>
        <w:rPr>
          <w:rFonts w:ascii="宋体" w:hAnsi="宋体"/>
          <w:color w:val="auto"/>
          <w:sz w:val="30"/>
          <w:szCs w:val="30"/>
        </w:rPr>
        <w:t>20</w:t>
      </w:r>
      <w:r>
        <w:rPr>
          <w:rFonts w:hint="eastAsia" w:ascii="宋体" w:hAnsi="宋体"/>
          <w:color w:val="auto"/>
          <w:sz w:val="30"/>
          <w:szCs w:val="30"/>
          <w:lang w:val="en-US" w:eastAsia="zh-CN"/>
        </w:rPr>
        <w:t>26</w:t>
      </w:r>
      <w:r>
        <w:rPr>
          <w:rFonts w:ascii="宋体" w:hAnsi="宋体"/>
          <w:color w:val="auto"/>
          <w:sz w:val="30"/>
          <w:szCs w:val="30"/>
        </w:rPr>
        <w:t>年</w:t>
      </w:r>
      <w:r>
        <w:rPr>
          <w:rFonts w:hint="eastAsia" w:ascii="宋体" w:hAnsi="宋体"/>
          <w:color w:val="auto"/>
          <w:sz w:val="30"/>
          <w:szCs w:val="30"/>
          <w:lang w:val="en-US" w:eastAsia="zh-CN"/>
        </w:rPr>
        <w:t>7</w:t>
      </w:r>
      <w:r>
        <w:rPr>
          <w:rFonts w:hint="eastAsia" w:ascii="宋体" w:hAnsi="宋体"/>
          <w:color w:val="auto"/>
          <w:sz w:val="30"/>
          <w:szCs w:val="30"/>
        </w:rPr>
        <w:t>月</w:t>
      </w:r>
      <w:r>
        <w:rPr>
          <w:rFonts w:hint="eastAsia" w:ascii="宋体" w:hAnsi="宋体"/>
          <w:color w:val="auto"/>
          <w:sz w:val="30"/>
          <w:szCs w:val="30"/>
          <w:lang w:val="en-US" w:eastAsia="zh-CN"/>
        </w:rPr>
        <w:t>13</w:t>
      </w:r>
      <w:r>
        <w:rPr>
          <w:rFonts w:ascii="宋体" w:hAnsi="宋体"/>
          <w:color w:val="auto"/>
          <w:sz w:val="30"/>
          <w:szCs w:val="30"/>
        </w:rPr>
        <w:t>日</w:t>
      </w:r>
      <w:bookmarkStart w:id="0" w:name="_Toc239654215"/>
      <w:bookmarkStart w:id="1" w:name="_Toc301860206"/>
      <w:bookmarkStart w:id="2" w:name="_Toc351471190"/>
    </w:p>
    <w:p w14:paraId="6A5555CC">
      <w:pPr>
        <w:spacing w:line="520" w:lineRule="exact"/>
        <w:jc w:val="both"/>
        <w:rPr>
          <w:rFonts w:hint="eastAsia" w:ascii="宋体" w:hAnsi="宋体"/>
          <w:b/>
          <w:bCs/>
          <w:sz w:val="30"/>
          <w:szCs w:val="30"/>
        </w:rPr>
      </w:pPr>
    </w:p>
    <w:p w14:paraId="726EC27A">
      <w:pPr>
        <w:spacing w:line="520" w:lineRule="exact"/>
        <w:jc w:val="both"/>
        <w:rPr>
          <w:rFonts w:hint="eastAsia" w:ascii="宋体" w:hAnsi="宋体"/>
          <w:b/>
          <w:bCs/>
          <w:sz w:val="30"/>
          <w:szCs w:val="30"/>
        </w:rPr>
      </w:pPr>
    </w:p>
    <w:p w14:paraId="4D235B39">
      <w:pPr>
        <w:rPr>
          <w:rFonts w:hint="eastAsia" w:ascii="宋体" w:hAnsi="宋体" w:eastAsia="宋体"/>
          <w:color w:val="000000"/>
          <w:sz w:val="28"/>
          <w:szCs w:val="28"/>
          <w:lang w:eastAsia="zh-CN"/>
        </w:rPr>
      </w:pPr>
    </w:p>
    <w:p w14:paraId="285CAD20">
      <w:pPr>
        <w:rPr>
          <w:rFonts w:hint="eastAsia" w:ascii="宋体" w:hAnsi="宋体" w:eastAsia="宋体"/>
          <w:color w:val="000000"/>
          <w:sz w:val="28"/>
          <w:szCs w:val="28"/>
          <w:lang w:eastAsia="zh-CN"/>
        </w:rPr>
      </w:pPr>
    </w:p>
    <w:p w14:paraId="3A55531E">
      <w:pPr>
        <w:rPr>
          <w:rFonts w:hint="eastAsia" w:ascii="宋体" w:hAnsi="宋体" w:eastAsia="宋体"/>
          <w:color w:val="000000"/>
          <w:sz w:val="28"/>
          <w:szCs w:val="28"/>
          <w:lang w:eastAsia="zh-CN"/>
        </w:rPr>
      </w:pPr>
    </w:p>
    <w:p w14:paraId="500463AF">
      <w:pPr>
        <w:rPr>
          <w:rFonts w:hint="eastAsia" w:ascii="宋体" w:hAnsi="宋体" w:eastAsia="宋体"/>
          <w:color w:val="000000"/>
          <w:sz w:val="28"/>
          <w:szCs w:val="28"/>
          <w:lang w:eastAsia="zh-CN"/>
        </w:rPr>
      </w:pPr>
    </w:p>
    <w:p w14:paraId="4F251B37">
      <w:pPr>
        <w:rPr>
          <w:rFonts w:hint="eastAsia" w:ascii="宋体" w:hAnsi="宋体" w:eastAsia="宋体"/>
          <w:color w:val="000000"/>
          <w:sz w:val="28"/>
          <w:szCs w:val="28"/>
          <w:lang w:eastAsia="zh-CN"/>
        </w:rPr>
      </w:pPr>
    </w:p>
    <w:p w14:paraId="68D96599">
      <w:pPr>
        <w:rPr>
          <w:rFonts w:hint="eastAsia" w:ascii="宋体" w:hAnsi="宋体" w:eastAsia="宋体"/>
          <w:color w:val="000000"/>
          <w:sz w:val="28"/>
          <w:szCs w:val="28"/>
          <w:lang w:eastAsia="zh-CN"/>
        </w:rPr>
      </w:pPr>
    </w:p>
    <w:p w14:paraId="0827C4C6">
      <w:pPr>
        <w:rPr>
          <w:rFonts w:hint="eastAsia" w:ascii="宋体" w:hAnsi="宋体" w:eastAsia="宋体"/>
          <w:color w:val="000000"/>
          <w:sz w:val="28"/>
          <w:szCs w:val="28"/>
          <w:lang w:eastAsia="zh-CN"/>
        </w:rPr>
      </w:pPr>
    </w:p>
    <w:p w14:paraId="64F77331">
      <w:pPr>
        <w:rPr>
          <w:rFonts w:hint="eastAsia" w:ascii="宋体" w:hAnsi="宋体" w:eastAsia="宋体"/>
          <w:color w:val="000000"/>
          <w:sz w:val="28"/>
          <w:szCs w:val="28"/>
          <w:lang w:eastAsia="zh-CN"/>
        </w:rPr>
      </w:pPr>
    </w:p>
    <w:p w14:paraId="315B77EA">
      <w:pPr>
        <w:rPr>
          <w:rFonts w:hint="eastAsia" w:ascii="宋体" w:hAnsi="宋体" w:eastAsia="宋体"/>
          <w:color w:val="000000"/>
          <w:sz w:val="28"/>
          <w:szCs w:val="28"/>
          <w:lang w:eastAsia="zh-CN"/>
        </w:rPr>
      </w:pPr>
    </w:p>
    <w:p w14:paraId="2D46CF56">
      <w:pPr>
        <w:rPr>
          <w:rFonts w:hint="eastAsia" w:ascii="宋体" w:hAnsi="宋体" w:eastAsia="宋体"/>
          <w:color w:val="000000"/>
          <w:sz w:val="28"/>
          <w:szCs w:val="28"/>
          <w:lang w:eastAsia="zh-CN"/>
        </w:rPr>
      </w:pPr>
    </w:p>
    <w:p w14:paraId="54271617">
      <w:pPr>
        <w:rPr>
          <w:rFonts w:hint="eastAsia" w:ascii="宋体" w:hAnsi="宋体" w:eastAsia="宋体"/>
          <w:color w:val="000000"/>
          <w:sz w:val="28"/>
          <w:szCs w:val="28"/>
          <w:lang w:eastAsia="zh-CN"/>
        </w:rPr>
      </w:pPr>
    </w:p>
    <w:p w14:paraId="3946D800">
      <w:pPr>
        <w:rPr>
          <w:rFonts w:hint="eastAsia" w:ascii="宋体" w:hAnsi="宋体" w:eastAsia="宋体"/>
          <w:color w:val="000000"/>
          <w:sz w:val="28"/>
          <w:szCs w:val="28"/>
          <w:lang w:eastAsia="zh-CN"/>
        </w:rPr>
      </w:pPr>
    </w:p>
    <w:p w14:paraId="5501068E">
      <w:pPr>
        <w:rPr>
          <w:rFonts w:hint="eastAsia" w:ascii="宋体" w:hAnsi="宋体" w:eastAsia="宋体"/>
          <w:color w:val="000000"/>
          <w:sz w:val="28"/>
          <w:szCs w:val="28"/>
          <w:lang w:eastAsia="zh-CN"/>
        </w:rPr>
      </w:pPr>
    </w:p>
    <w:p w14:paraId="65D95A93">
      <w:pPr>
        <w:rPr>
          <w:rFonts w:hint="eastAsia" w:ascii="宋体" w:hAnsi="宋体" w:eastAsia="宋体"/>
          <w:color w:val="000000"/>
          <w:sz w:val="28"/>
          <w:szCs w:val="28"/>
          <w:lang w:eastAsia="zh-CN"/>
        </w:rPr>
      </w:pPr>
    </w:p>
    <w:p w14:paraId="6277ADD6">
      <w:pPr>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投标文件（袋）封面：</w:t>
      </w:r>
    </w:p>
    <w:p w14:paraId="698777F2">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rPr>
        <w:t>重庆市涪陵区拓源</w:t>
      </w:r>
      <w:r>
        <w:rPr>
          <w:rFonts w:hint="eastAsia" w:ascii="宋体" w:hAnsi="宋体"/>
          <w:kern w:val="0"/>
          <w:sz w:val="44"/>
          <w:szCs w:val="44"/>
          <w:lang w:val="en-US" w:eastAsia="zh-CN"/>
        </w:rPr>
        <w:t>环境</w:t>
      </w:r>
      <w:r>
        <w:rPr>
          <w:rFonts w:hint="eastAsia" w:ascii="宋体" w:hAnsi="宋体"/>
          <w:kern w:val="0"/>
          <w:sz w:val="44"/>
          <w:szCs w:val="44"/>
        </w:rPr>
        <w:t>治理有限公司</w:t>
      </w:r>
    </w:p>
    <w:p w14:paraId="4E672537">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lang w:val="en-US" w:eastAsia="zh-CN"/>
        </w:rPr>
        <w:t>危险废物转运处置项目</w:t>
      </w:r>
      <w:r>
        <w:rPr>
          <w:rFonts w:hint="eastAsia" w:ascii="宋体" w:hAnsi="宋体"/>
          <w:kern w:val="0"/>
          <w:sz w:val="44"/>
          <w:szCs w:val="44"/>
        </w:rPr>
        <w:t>采购比选</w:t>
      </w:r>
    </w:p>
    <w:p w14:paraId="4D17A7AF">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500539D3">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66A808A">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503778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C02CC9A">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14:paraId="2AF8C1CF">
      <w:pPr>
        <w:autoSpaceDE w:val="0"/>
        <w:autoSpaceDN w:val="0"/>
        <w:adjustRightInd w:val="0"/>
        <w:snapToGrid w:val="0"/>
        <w:spacing w:line="360" w:lineRule="auto"/>
        <w:jc w:val="left"/>
        <w:rPr>
          <w:rFonts w:hint="eastAsia" w:ascii="宋体" w:hAnsi="宋体"/>
          <w:kern w:val="0"/>
          <w:sz w:val="16"/>
          <w:szCs w:val="16"/>
        </w:rPr>
      </w:pPr>
    </w:p>
    <w:p w14:paraId="02678854">
      <w:pPr>
        <w:autoSpaceDE w:val="0"/>
        <w:autoSpaceDN w:val="0"/>
        <w:adjustRightInd w:val="0"/>
        <w:snapToGrid w:val="0"/>
        <w:spacing w:line="360" w:lineRule="auto"/>
        <w:jc w:val="left"/>
        <w:rPr>
          <w:rFonts w:hint="eastAsia" w:ascii="宋体" w:hAnsi="宋体"/>
          <w:b/>
          <w:kern w:val="0"/>
          <w:sz w:val="20"/>
          <w:szCs w:val="20"/>
        </w:rPr>
      </w:pPr>
    </w:p>
    <w:p w14:paraId="7D40B6C1">
      <w:pPr>
        <w:autoSpaceDE w:val="0"/>
        <w:autoSpaceDN w:val="0"/>
        <w:adjustRightInd w:val="0"/>
        <w:snapToGrid w:val="0"/>
        <w:spacing w:line="360" w:lineRule="auto"/>
        <w:jc w:val="left"/>
        <w:rPr>
          <w:rFonts w:hint="eastAsia" w:ascii="宋体" w:hAnsi="宋体"/>
          <w:b/>
          <w:kern w:val="0"/>
          <w:sz w:val="20"/>
          <w:szCs w:val="20"/>
        </w:rPr>
      </w:pPr>
    </w:p>
    <w:p w14:paraId="678C2E50">
      <w:pPr>
        <w:autoSpaceDE w:val="0"/>
        <w:autoSpaceDN w:val="0"/>
        <w:adjustRightInd w:val="0"/>
        <w:snapToGrid w:val="0"/>
        <w:spacing w:line="360" w:lineRule="auto"/>
        <w:jc w:val="left"/>
        <w:rPr>
          <w:rFonts w:hint="eastAsia" w:ascii="宋体" w:hAnsi="宋体"/>
          <w:b/>
          <w:kern w:val="0"/>
          <w:sz w:val="20"/>
          <w:szCs w:val="20"/>
        </w:rPr>
      </w:pPr>
    </w:p>
    <w:p w14:paraId="375CC289">
      <w:pPr>
        <w:autoSpaceDE w:val="0"/>
        <w:autoSpaceDN w:val="0"/>
        <w:adjustRightInd w:val="0"/>
        <w:snapToGrid w:val="0"/>
        <w:spacing w:line="360" w:lineRule="auto"/>
        <w:jc w:val="left"/>
        <w:rPr>
          <w:rFonts w:hint="eastAsia" w:ascii="宋体" w:hAnsi="宋体"/>
          <w:b/>
          <w:kern w:val="0"/>
          <w:sz w:val="20"/>
          <w:szCs w:val="20"/>
        </w:rPr>
      </w:pPr>
    </w:p>
    <w:p w14:paraId="3E8F8E0F">
      <w:pPr>
        <w:autoSpaceDE w:val="0"/>
        <w:autoSpaceDN w:val="0"/>
        <w:adjustRightInd w:val="0"/>
        <w:snapToGrid w:val="0"/>
        <w:spacing w:line="360" w:lineRule="auto"/>
        <w:jc w:val="left"/>
        <w:rPr>
          <w:rFonts w:hint="eastAsia" w:ascii="宋体" w:hAnsi="宋体"/>
          <w:b/>
          <w:kern w:val="0"/>
          <w:sz w:val="20"/>
          <w:szCs w:val="20"/>
        </w:rPr>
      </w:pPr>
    </w:p>
    <w:p w14:paraId="3B9C7B39">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bCs/>
          <w:spacing w:val="1"/>
          <w:w w:val="99"/>
          <w:kern w:val="0"/>
          <w:sz w:val="32"/>
          <w:szCs w:val="32"/>
          <w:lang w:val="en-US" w:eastAsia="zh-CN"/>
        </w:rPr>
      </w:pPr>
      <w:r>
        <w:rPr>
          <w:rFonts w:hint="eastAsia" w:ascii="宋体" w:hAnsi="宋体"/>
          <w:w w:val="99"/>
          <w:kern w:val="0"/>
          <w:sz w:val="32"/>
          <w:szCs w:val="32"/>
        </w:rPr>
        <w:t>投标人（盖章）</w:t>
      </w:r>
      <w:r>
        <w:rPr>
          <w:rFonts w:hint="eastAsia" w:ascii="宋体" w:hAnsi="宋体"/>
          <w:spacing w:val="1"/>
          <w:w w:val="99"/>
          <w:kern w:val="0"/>
          <w:sz w:val="32"/>
          <w:szCs w:val="32"/>
        </w:rPr>
        <w:t>:</w:t>
      </w:r>
      <w:r>
        <w:rPr>
          <w:rFonts w:hint="eastAsia" w:ascii="宋体" w:hAnsi="宋体" w:cs="MingLiU"/>
          <w:b/>
          <w:bCs/>
          <w:color w:val="000000"/>
          <w:kern w:val="0"/>
          <w:sz w:val="28"/>
          <w:szCs w:val="28"/>
          <w:u w:val="single"/>
        </w:rPr>
        <w:t xml:space="preserve"> </w:t>
      </w:r>
      <w:r>
        <w:rPr>
          <w:rFonts w:hint="eastAsia" w:ascii="宋体" w:hAnsi="宋体" w:cs="MingLiU"/>
          <w:b/>
          <w:bCs/>
          <w:color w:val="000000"/>
          <w:kern w:val="0"/>
          <w:sz w:val="28"/>
          <w:szCs w:val="28"/>
          <w:u w:val="single"/>
          <w:lang w:val="en-US" w:eastAsia="zh-CN"/>
        </w:rPr>
        <w:t xml:space="preserve">                                  </w:t>
      </w:r>
      <w:r>
        <w:rPr>
          <w:rFonts w:hint="eastAsia" w:ascii="宋体" w:hAnsi="宋体" w:cs="MingLiU"/>
          <w:b/>
          <w:bCs/>
          <w:color w:val="000000"/>
          <w:kern w:val="0"/>
          <w:sz w:val="28"/>
          <w:szCs w:val="28"/>
          <w:lang w:val="en-US" w:eastAsia="zh-CN"/>
        </w:rPr>
        <w:t xml:space="preserve"> </w:t>
      </w:r>
    </w:p>
    <w:p w14:paraId="4C5FB0F6">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kern w:val="0"/>
          <w:sz w:val="32"/>
          <w:szCs w:val="32"/>
          <w:u w:val="single"/>
          <w:lang w:val="en-US" w:eastAsia="zh-CN"/>
        </w:rPr>
      </w:pPr>
      <w:r>
        <w:rPr>
          <w:rFonts w:hint="eastAsia" w:ascii="宋体" w:hAnsi="宋体"/>
          <w:w w:val="99"/>
          <w:kern w:val="0"/>
          <w:sz w:val="32"/>
          <w:szCs w:val="32"/>
        </w:rPr>
        <w:t>法定代表人或其委托代理人（签字或盖章）:</w:t>
      </w:r>
      <w:r>
        <w:rPr>
          <w:rFonts w:hint="eastAsia" w:ascii="宋体" w:hAnsi="宋体"/>
          <w:w w:val="99"/>
          <w:kern w:val="0"/>
          <w:sz w:val="32"/>
          <w:szCs w:val="32"/>
          <w:u w:val="single"/>
          <w:lang w:val="en-US" w:eastAsia="zh-CN"/>
        </w:rPr>
        <w:t xml:space="preserve">       </w:t>
      </w:r>
    </w:p>
    <w:p w14:paraId="6E1502A5">
      <w:pPr>
        <w:jc w:val="center"/>
        <w:rPr>
          <w:rFonts w:ascii="宋体" w:hAnsi="宋体"/>
          <w:w w:val="99"/>
          <w:kern w:val="0"/>
          <w:sz w:val="32"/>
          <w:szCs w:val="32"/>
        </w:rPr>
      </w:pPr>
      <w:r>
        <w:rPr>
          <w:rFonts w:hint="eastAsia" w:ascii="宋体" w:hAnsi="宋体"/>
          <w:w w:val="99"/>
          <w:kern w:val="0"/>
          <w:sz w:val="32"/>
          <w:szCs w:val="32"/>
        </w:rPr>
        <w:t>202</w:t>
      </w:r>
      <w:r>
        <w:rPr>
          <w:rFonts w:hint="eastAsia" w:ascii="宋体" w:hAnsi="宋体"/>
          <w:w w:val="99"/>
          <w:kern w:val="0"/>
          <w:sz w:val="32"/>
          <w:szCs w:val="32"/>
          <w:lang w:val="en-US" w:eastAsia="zh-CN"/>
        </w:rPr>
        <w:t>6</w:t>
      </w:r>
      <w:r>
        <w:rPr>
          <w:rFonts w:hint="eastAsia" w:ascii="宋体" w:hAnsi="宋体"/>
          <w:w w:val="99"/>
          <w:kern w:val="0"/>
          <w:sz w:val="32"/>
          <w:szCs w:val="32"/>
        </w:rPr>
        <w:t xml:space="preserve"> 年</w:t>
      </w:r>
      <w:r>
        <w:rPr>
          <w:rFonts w:hint="eastAsia" w:ascii="宋体" w:hAnsi="宋体"/>
          <w:w w:val="99"/>
          <w:kern w:val="0"/>
          <w:sz w:val="32"/>
          <w:szCs w:val="32"/>
          <w:lang w:val="en-US" w:eastAsia="zh-CN"/>
        </w:rPr>
        <w:t xml:space="preserve">  </w:t>
      </w:r>
      <w:r>
        <w:rPr>
          <w:rFonts w:hint="eastAsia" w:ascii="宋体" w:hAnsi="宋体"/>
          <w:w w:val="99"/>
          <w:kern w:val="0"/>
          <w:sz w:val="32"/>
          <w:szCs w:val="32"/>
        </w:rPr>
        <w:t>月</w:t>
      </w:r>
      <w:r>
        <w:rPr>
          <w:rFonts w:hint="eastAsia" w:ascii="宋体" w:hAnsi="宋体"/>
          <w:w w:val="99"/>
          <w:kern w:val="0"/>
          <w:sz w:val="32"/>
          <w:szCs w:val="32"/>
          <w:lang w:val="en-US" w:eastAsia="zh-CN"/>
        </w:rPr>
        <w:t xml:space="preserve">  </w:t>
      </w:r>
      <w:r>
        <w:rPr>
          <w:rFonts w:hint="eastAsia" w:ascii="宋体" w:hAnsi="宋体"/>
          <w:w w:val="99"/>
          <w:kern w:val="0"/>
          <w:sz w:val="32"/>
          <w:szCs w:val="32"/>
        </w:rPr>
        <w:t>日</w:t>
      </w:r>
    </w:p>
    <w:p w14:paraId="0D8B5117">
      <w:pPr>
        <w:rPr>
          <w:rFonts w:ascii="宋体" w:hAnsi="宋体" w:eastAsia="宋体"/>
          <w:color w:val="000000"/>
          <w:sz w:val="36"/>
          <w:szCs w:val="36"/>
        </w:rPr>
      </w:pPr>
    </w:p>
    <w:p w14:paraId="406E47F8">
      <w:pPr>
        <w:rPr>
          <w:rFonts w:ascii="宋体" w:hAnsi="宋体" w:eastAsia="宋体"/>
          <w:color w:val="000000"/>
          <w:sz w:val="36"/>
          <w:szCs w:val="36"/>
        </w:rPr>
      </w:pPr>
    </w:p>
    <w:p w14:paraId="65BD592B">
      <w:pPr>
        <w:pStyle w:val="3"/>
        <w:jc w:val="center"/>
        <w:rPr>
          <w:rFonts w:hint="eastAsia" w:ascii="宋体" w:hAnsi="宋体" w:eastAsia="宋体"/>
          <w:color w:val="000000"/>
          <w:sz w:val="36"/>
          <w:szCs w:val="36"/>
        </w:rPr>
      </w:pPr>
    </w:p>
    <w:p w14:paraId="78C88E64">
      <w:pPr>
        <w:pStyle w:val="3"/>
        <w:jc w:val="center"/>
        <w:rPr>
          <w:rFonts w:hint="eastAsia" w:ascii="宋体" w:hAnsi="宋体" w:eastAsia="宋体"/>
          <w:color w:val="000000"/>
          <w:sz w:val="36"/>
          <w:szCs w:val="36"/>
        </w:rPr>
      </w:pPr>
    </w:p>
    <w:p w14:paraId="4A00F009">
      <w:pPr>
        <w:pStyle w:val="3"/>
        <w:jc w:val="center"/>
        <w:rPr>
          <w:rFonts w:ascii="宋体" w:hAnsi="宋体" w:eastAsia="宋体"/>
          <w:color w:val="000000"/>
          <w:sz w:val="36"/>
          <w:szCs w:val="36"/>
        </w:rPr>
      </w:pPr>
      <w:r>
        <w:rPr>
          <w:rFonts w:hint="eastAsia" w:ascii="宋体" w:hAnsi="宋体" w:eastAsia="宋体"/>
          <w:color w:val="000000"/>
          <w:sz w:val="36"/>
          <w:szCs w:val="36"/>
        </w:rPr>
        <w:t>报价函</w:t>
      </w:r>
      <w:bookmarkEnd w:id="0"/>
      <w:bookmarkEnd w:id="1"/>
      <w:bookmarkEnd w:id="2"/>
    </w:p>
    <w:p w14:paraId="59D02972">
      <w:pPr>
        <w:spacing w:line="560" w:lineRule="exact"/>
        <w:rPr>
          <w:rFonts w:ascii="宋体" w:hAnsi="宋体"/>
          <w:color w:val="000000"/>
          <w:sz w:val="28"/>
        </w:rPr>
      </w:pPr>
      <w:r>
        <w:rPr>
          <w:rFonts w:hint="eastAsia" w:ascii="宋体" w:hAnsi="宋体"/>
          <w:color w:val="000000"/>
          <w:sz w:val="28"/>
          <w:u w:val="single"/>
        </w:rPr>
        <w:t>重庆市涪陵区拓源</w:t>
      </w:r>
      <w:r>
        <w:rPr>
          <w:rFonts w:hint="eastAsia" w:ascii="宋体" w:hAnsi="宋体"/>
          <w:color w:val="000000"/>
          <w:sz w:val="28"/>
          <w:u w:val="single"/>
          <w:lang w:val="en-US" w:eastAsia="zh-CN"/>
        </w:rPr>
        <w:t>环境</w:t>
      </w:r>
      <w:r>
        <w:rPr>
          <w:rFonts w:hint="eastAsia" w:ascii="宋体" w:hAnsi="宋体"/>
          <w:color w:val="000000"/>
          <w:sz w:val="28"/>
          <w:u w:val="single"/>
        </w:rPr>
        <w:t>治理有限公司</w:t>
      </w:r>
      <w:r>
        <w:rPr>
          <w:rFonts w:hint="eastAsia" w:ascii="宋体" w:hAnsi="宋体"/>
          <w:color w:val="000000"/>
          <w:sz w:val="28"/>
        </w:rPr>
        <w:t>：（比选</w:t>
      </w:r>
      <w:r>
        <w:rPr>
          <w:rFonts w:ascii="宋体" w:hAnsi="宋体"/>
          <w:color w:val="000000"/>
          <w:sz w:val="28"/>
        </w:rPr>
        <w:t>人</w:t>
      </w:r>
      <w:r>
        <w:rPr>
          <w:rFonts w:hint="eastAsia" w:ascii="宋体" w:hAnsi="宋体"/>
          <w:color w:val="000000"/>
          <w:sz w:val="28"/>
        </w:rPr>
        <w:t>名称）</w:t>
      </w:r>
    </w:p>
    <w:p w14:paraId="11F05BA3">
      <w:pPr>
        <w:spacing w:line="560" w:lineRule="exact"/>
        <w:rPr>
          <w:rFonts w:ascii="宋体" w:hAnsi="宋体"/>
          <w:color w:val="000000"/>
          <w:sz w:val="28"/>
        </w:rPr>
      </w:pPr>
    </w:p>
    <w:p w14:paraId="3CF1A64F">
      <w:pPr>
        <w:spacing w:line="520" w:lineRule="exact"/>
        <w:jc w:val="left"/>
        <w:rPr>
          <w:rFonts w:ascii="宋体" w:hAnsi="宋体"/>
          <w:b/>
          <w:color w:val="000000"/>
          <w:sz w:val="28"/>
          <w:szCs w:val="28"/>
        </w:rPr>
      </w:pPr>
      <w:r>
        <w:rPr>
          <w:rFonts w:hint="eastAsia" w:ascii="宋体" w:hAnsi="宋体"/>
          <w:color w:val="000000"/>
          <w:sz w:val="28"/>
          <w:szCs w:val="28"/>
        </w:rPr>
        <w:t xml:space="preserve">   （一）按照</w:t>
      </w:r>
      <w:r>
        <w:rPr>
          <w:rFonts w:hint="eastAsia" w:ascii="宋体" w:hAnsi="宋体"/>
          <w:b/>
          <w:bCs/>
          <w:sz w:val="30"/>
          <w:szCs w:val="30"/>
          <w:u w:val="single"/>
          <w:lang w:val="en-US" w:eastAsia="zh-CN"/>
        </w:rPr>
        <w:t>重庆市涪陵区拓源环境治理有限公司危险废物转运处置</w:t>
      </w:r>
      <w:r>
        <w:rPr>
          <w:rFonts w:hint="eastAsia" w:ascii="宋体" w:hAnsi="宋体"/>
          <w:b/>
          <w:bCs/>
          <w:color w:val="000000"/>
          <w:sz w:val="28"/>
          <w:szCs w:val="28"/>
          <w:u w:val="single"/>
        </w:rPr>
        <w:t>竞争性比选招标文件要求</w:t>
      </w:r>
      <w:r>
        <w:rPr>
          <w:rFonts w:hint="eastAsia" w:ascii="宋体" w:hAnsi="宋体"/>
          <w:b/>
          <w:color w:val="000000"/>
          <w:sz w:val="28"/>
          <w:szCs w:val="28"/>
        </w:rPr>
        <w:t>，</w:t>
      </w:r>
      <w:r>
        <w:rPr>
          <w:rFonts w:hint="eastAsia" w:ascii="宋体" w:hAnsi="宋体"/>
          <w:color w:val="000000"/>
          <w:sz w:val="28"/>
          <w:szCs w:val="28"/>
        </w:rPr>
        <w:t>我单位经研究比选招标文件和有关资料后，愿以</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kern w:val="0"/>
          <w:sz w:val="32"/>
          <w:szCs w:val="32"/>
          <w:lang w:val="en-US" w:eastAsia="zh-CN" w:bidi="ar"/>
        </w:rPr>
        <w:t>实验</w:t>
      </w:r>
      <w:r>
        <w:rPr>
          <w:rFonts w:hint="eastAsia" w:ascii="宋体" w:hAnsi="宋体" w:eastAsia="宋体" w:cs="宋体"/>
          <w:color w:val="000000"/>
          <w:kern w:val="0"/>
          <w:sz w:val="28"/>
          <w:szCs w:val="28"/>
          <w:lang w:val="en-US" w:eastAsia="zh-CN" w:bidi="ar"/>
        </w:rPr>
        <w:t>室废液</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u w:val="single"/>
          <w:lang w:val="en-US" w:eastAsia="zh-CN"/>
        </w:rPr>
        <w:t>/吨、</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lang w:val="en-US" w:eastAsia="zh-CN" w:bidi="ar"/>
        </w:rPr>
        <w:t>废液瓶</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u w:val="single"/>
          <w:lang w:val="en-US" w:eastAsia="zh-CN"/>
        </w:rPr>
        <w:t>/吨</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lang w:val="en-US" w:eastAsia="zh-CN" w:bidi="ar"/>
        </w:rPr>
        <w:t>废油漆桶</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u w:val="single"/>
          <w:lang w:val="en-US" w:eastAsia="zh-CN"/>
        </w:rPr>
        <w:t>/吨</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lang w:val="en-US" w:eastAsia="zh-CN" w:bidi="ar"/>
        </w:rPr>
        <w:t>废油</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u w:val="single"/>
          <w:lang w:val="en-US" w:eastAsia="zh-CN"/>
        </w:rPr>
        <w:t>/吨</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lang w:val="en-US" w:eastAsia="zh-CN" w:bidi="ar"/>
        </w:rPr>
        <w:t>含油废水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u w:val="single"/>
          <w:lang w:val="en-US" w:eastAsia="zh-CN"/>
        </w:rPr>
        <w:t>/吨</w:t>
      </w:r>
      <w:r>
        <w:rPr>
          <w:rFonts w:hint="eastAsia" w:ascii="宋体" w:hAnsi="宋体" w:eastAsia="宋体" w:cs="宋体"/>
          <w:color w:val="000000"/>
          <w:sz w:val="28"/>
          <w:szCs w:val="28"/>
        </w:rPr>
        <w:t>，</w:t>
      </w:r>
      <w:r>
        <w:rPr>
          <w:rFonts w:hint="eastAsia" w:ascii="宋体" w:hAnsi="宋体" w:eastAsia="宋体" w:cs="宋体"/>
          <w:color w:val="000000"/>
          <w:kern w:val="0"/>
          <w:sz w:val="28"/>
          <w:szCs w:val="28"/>
          <w:lang w:val="en-US" w:eastAsia="zh-CN" w:bidi="ar"/>
        </w:rPr>
        <w:t>废滤芯</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u w:val="single"/>
          <w:lang w:val="en-US" w:eastAsia="zh-CN"/>
        </w:rPr>
        <w:t>/吨</w:t>
      </w:r>
      <w:r>
        <w:rPr>
          <w:rFonts w:hint="eastAsia" w:ascii="宋体" w:hAnsi="宋体" w:eastAsia="宋体" w:cs="宋体"/>
          <w:color w:val="000000"/>
          <w:sz w:val="28"/>
          <w:szCs w:val="28"/>
        </w:rPr>
        <w:t>，作为本</w:t>
      </w:r>
      <w:r>
        <w:rPr>
          <w:rFonts w:hint="eastAsia" w:ascii="宋体" w:hAnsi="宋体"/>
          <w:color w:val="000000"/>
          <w:sz w:val="28"/>
          <w:szCs w:val="28"/>
        </w:rPr>
        <w:t>单位投标报价。</w:t>
      </w:r>
    </w:p>
    <w:p w14:paraId="7EDED7B2">
      <w:pPr>
        <w:spacing w:line="560" w:lineRule="exact"/>
        <w:ind w:firstLine="408" w:firstLineChars="146"/>
        <w:rPr>
          <w:rFonts w:ascii="宋体" w:hAnsi="宋体"/>
          <w:color w:val="000000"/>
          <w:sz w:val="28"/>
          <w:szCs w:val="28"/>
        </w:rPr>
      </w:pPr>
      <w:r>
        <w:rPr>
          <w:rFonts w:hint="eastAsia" w:ascii="宋体" w:hAnsi="宋体"/>
          <w:color w:val="000000"/>
          <w:sz w:val="28"/>
          <w:szCs w:val="28"/>
        </w:rPr>
        <w:t>（二）、如果我单位中标，保证在接到中标通知书后按贵司规定的时间签署合同，并在规定的时间内按贵司</w:t>
      </w:r>
      <w:r>
        <w:rPr>
          <w:rFonts w:hint="eastAsia" w:ascii="宋体" w:hAnsi="宋体"/>
          <w:color w:val="000000"/>
          <w:sz w:val="28"/>
          <w:szCs w:val="28"/>
          <w:lang w:val="en-US" w:eastAsia="zh-CN"/>
        </w:rPr>
        <w:t>要求</w:t>
      </w:r>
      <w:r>
        <w:rPr>
          <w:rFonts w:hint="eastAsia" w:ascii="宋体" w:hAnsi="宋体"/>
          <w:color w:val="000000"/>
          <w:sz w:val="28"/>
          <w:szCs w:val="28"/>
        </w:rPr>
        <w:t>完成</w:t>
      </w:r>
      <w:r>
        <w:rPr>
          <w:rFonts w:hint="eastAsia" w:ascii="宋体" w:hAnsi="宋体"/>
          <w:color w:val="000000"/>
          <w:sz w:val="28"/>
          <w:szCs w:val="28"/>
          <w:lang w:eastAsia="zh-CN"/>
        </w:rPr>
        <w:t>危险废物转运处置以及平台信息填报工作</w:t>
      </w:r>
      <w:r>
        <w:rPr>
          <w:rFonts w:hint="eastAsia" w:ascii="宋体" w:hAnsi="宋体"/>
          <w:color w:val="000000"/>
          <w:sz w:val="28"/>
          <w:szCs w:val="28"/>
        </w:rPr>
        <w:t>。</w:t>
      </w:r>
    </w:p>
    <w:p w14:paraId="0F17F51E">
      <w:pPr>
        <w:spacing w:line="560" w:lineRule="exact"/>
        <w:ind w:firstLine="420" w:firstLineChars="150"/>
        <w:rPr>
          <w:rFonts w:ascii="宋体" w:hAnsi="宋体"/>
          <w:color w:val="000000"/>
          <w:sz w:val="28"/>
          <w:szCs w:val="28"/>
        </w:rPr>
      </w:pPr>
      <w:r>
        <w:rPr>
          <w:rFonts w:hint="eastAsia" w:ascii="宋体" w:hAnsi="宋体"/>
          <w:color w:val="000000"/>
          <w:sz w:val="28"/>
          <w:szCs w:val="28"/>
        </w:rPr>
        <w:t>（三）、本投标书连同贵司的招标文件、中标通知书，往来函件及双方签订的合同共同构成我们双方之间有法律约束力的合同文件。</w:t>
      </w:r>
    </w:p>
    <w:p w14:paraId="6B8EFC0F">
      <w:pPr>
        <w:spacing w:line="560" w:lineRule="exact"/>
        <w:rPr>
          <w:rFonts w:ascii="宋体" w:hAnsi="宋体"/>
          <w:color w:val="000000"/>
          <w:sz w:val="28"/>
        </w:rPr>
      </w:pPr>
      <w:r>
        <w:rPr>
          <w:rFonts w:hint="eastAsia" w:ascii="宋体" w:hAnsi="宋体"/>
          <w:color w:val="000000"/>
          <w:sz w:val="28"/>
        </w:rPr>
        <w:t xml:space="preserve">   （四）、投标报价三个月有效，在投标期内不得以设备材料、人工的涨跌而调整。</w:t>
      </w:r>
    </w:p>
    <w:p w14:paraId="749A6939">
      <w:pPr>
        <w:spacing w:line="560" w:lineRule="exact"/>
        <w:rPr>
          <w:rFonts w:ascii="宋体" w:hAnsi="宋体"/>
          <w:color w:val="000000"/>
          <w:sz w:val="28"/>
        </w:rPr>
      </w:pPr>
    </w:p>
    <w:p w14:paraId="62C43574">
      <w:pPr>
        <w:spacing w:line="560" w:lineRule="exact"/>
        <w:rPr>
          <w:rFonts w:ascii="宋体" w:hAnsi="宋体"/>
          <w:color w:val="000000"/>
          <w:sz w:val="28"/>
        </w:rPr>
      </w:pPr>
    </w:p>
    <w:p w14:paraId="105DB0EB">
      <w:pPr>
        <w:spacing w:line="560" w:lineRule="exact"/>
        <w:rPr>
          <w:rFonts w:ascii="宋体" w:hAnsi="宋体"/>
          <w:color w:val="000000"/>
          <w:sz w:val="28"/>
          <w:u w:val="single"/>
        </w:rPr>
      </w:pPr>
      <w:r>
        <w:rPr>
          <w:rFonts w:hint="eastAsia" w:ascii="宋体" w:hAnsi="宋体"/>
          <w:color w:val="000000"/>
          <w:sz w:val="28"/>
        </w:rPr>
        <w:t xml:space="preserve">        竞标</w:t>
      </w:r>
      <w:r>
        <w:rPr>
          <w:rFonts w:ascii="宋体" w:hAnsi="宋体"/>
          <w:color w:val="000000"/>
          <w:sz w:val="28"/>
        </w:rPr>
        <w:t>人</w:t>
      </w:r>
      <w:r>
        <w:rPr>
          <w:rFonts w:hint="eastAsia" w:ascii="宋体" w:hAnsi="宋体"/>
          <w:color w:val="000000"/>
          <w:sz w:val="28"/>
        </w:rPr>
        <w:t>（</w:t>
      </w:r>
      <w:r>
        <w:rPr>
          <w:rFonts w:hint="eastAsia" w:ascii="宋体" w:hAnsi="宋体"/>
          <w:color w:val="000000"/>
          <w:sz w:val="28"/>
          <w:lang w:val="en-US" w:eastAsia="zh-CN"/>
        </w:rPr>
        <w:t>公</w:t>
      </w:r>
      <w:r>
        <w:rPr>
          <w:rFonts w:hint="eastAsia" w:ascii="宋体" w:hAnsi="宋体"/>
          <w:color w:val="000000"/>
          <w:sz w:val="28"/>
        </w:rPr>
        <w:t>章）：</w:t>
      </w:r>
    </w:p>
    <w:p w14:paraId="0658BF6F">
      <w:pPr>
        <w:spacing w:line="560" w:lineRule="exact"/>
        <w:rPr>
          <w:rFonts w:ascii="宋体" w:hAnsi="宋体"/>
          <w:color w:val="000000"/>
          <w:sz w:val="28"/>
          <w:u w:val="single"/>
        </w:rPr>
      </w:pPr>
      <w:r>
        <w:rPr>
          <w:rFonts w:hint="eastAsia" w:ascii="宋体" w:hAnsi="宋体"/>
          <w:color w:val="000000"/>
          <w:sz w:val="28"/>
        </w:rPr>
        <w:t xml:space="preserve">        法定代表人或授权委托人（签字或盖章）</w:t>
      </w:r>
    </w:p>
    <w:p w14:paraId="508975A0">
      <w:pPr>
        <w:spacing w:line="560" w:lineRule="exact"/>
        <w:rPr>
          <w:rFonts w:ascii="宋体" w:hAnsi="宋体"/>
          <w:color w:val="000000"/>
          <w:sz w:val="28"/>
          <w:u w:val="single"/>
        </w:rPr>
      </w:pPr>
    </w:p>
    <w:p w14:paraId="06FBC022">
      <w:pPr>
        <w:spacing w:line="560" w:lineRule="exact"/>
        <w:rPr>
          <w:rFonts w:ascii="宋体" w:hAnsi="宋体"/>
          <w:color w:val="000000"/>
          <w:sz w:val="28"/>
          <w:u w:val="single"/>
        </w:rPr>
      </w:pPr>
    </w:p>
    <w:p w14:paraId="22BE43B8">
      <w:pPr>
        <w:wordWrap w:val="0"/>
        <w:ind w:right="560" w:firstLine="3780" w:firstLineChars="1350"/>
        <w:rPr>
          <w:rFonts w:hint="eastAsia" w:ascii="宋体" w:hAnsi="宋体"/>
          <w:color w:val="000000"/>
          <w:sz w:val="28"/>
        </w:rPr>
      </w:pPr>
      <w:r>
        <w:rPr>
          <w:rFonts w:hint="eastAsia" w:ascii="宋体" w:hAnsi="宋体"/>
          <w:color w:val="000000"/>
          <w:sz w:val="28"/>
        </w:rPr>
        <w:t>日期：      年     月     日</w:t>
      </w:r>
    </w:p>
    <w:p w14:paraId="67685FAE">
      <w:pPr>
        <w:wordWrap w:val="0"/>
        <w:ind w:right="560" w:firstLine="3780" w:firstLineChars="1350"/>
        <w:rPr>
          <w:rFonts w:hint="eastAsia" w:ascii="宋体" w:hAnsi="宋体"/>
          <w:color w:val="000000"/>
          <w:sz w:val="28"/>
        </w:rPr>
      </w:pPr>
    </w:p>
    <w:p w14:paraId="37BE8919">
      <w:pPr>
        <w:wordWrap w:val="0"/>
        <w:ind w:right="560"/>
        <w:rPr>
          <w:rFonts w:hint="eastAsia" w:ascii="宋体" w:hAnsi="宋体" w:eastAsia="宋体" w:cs="宋体"/>
          <w:b/>
          <w:bCs/>
          <w:i w:val="0"/>
          <w:iCs w:val="0"/>
          <w:color w:val="000000"/>
          <w:kern w:val="0"/>
          <w:sz w:val="28"/>
          <w:szCs w:val="28"/>
          <w:u w:val="none"/>
          <w:lang w:val="en-US" w:eastAsia="zh-CN" w:bidi="ar"/>
        </w:rPr>
      </w:pPr>
    </w:p>
    <w:p w14:paraId="25F6E6D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1490EEF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66818434">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rPr>
      </w:pPr>
      <w:bookmarkStart w:id="3" w:name="_Toc98239021"/>
      <w:bookmarkStart w:id="4" w:name="_Toc115511376"/>
      <w:bookmarkStart w:id="5" w:name="_Toc98239485"/>
      <w:bookmarkStart w:id="6" w:name="_Toc101156067"/>
      <w:bookmarkStart w:id="7" w:name="_Toc93802319"/>
      <w:bookmarkStart w:id="8" w:name="_Toc101155864"/>
      <w:bookmarkStart w:id="9" w:name="_Toc99792380"/>
      <w:bookmarkStart w:id="10" w:name="_Toc100123589"/>
    </w:p>
    <w:p w14:paraId="23137234">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226897B4">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5C00A29E">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r>
        <w:rPr>
          <w:rFonts w:hint="eastAsia" w:ascii="宋体" w:hAnsi="宋体" w:cs="MingLiU"/>
          <w:b/>
          <w:bCs/>
          <w:color w:val="000000"/>
          <w:kern w:val="0"/>
          <w:sz w:val="28"/>
          <w:szCs w:val="28"/>
        </w:rPr>
        <w:t>法定代表人身份证明书</w:t>
      </w:r>
    </w:p>
    <w:p w14:paraId="3DD12AB3">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p>
    <w:p w14:paraId="77E0E7A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单位名称：</w:t>
      </w:r>
    </w:p>
    <w:p w14:paraId="279F022A">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63BB5ED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地    址：</w:t>
      </w:r>
    </w:p>
    <w:p w14:paraId="09E401A2">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7C5A776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r>
        <w:rPr>
          <w:rFonts w:hint="eastAsia" w:ascii="宋体" w:hAnsi="宋体" w:cs="MingLiU"/>
          <w:b/>
          <w:bCs/>
          <w:color w:val="000000"/>
          <w:kern w:val="0"/>
          <w:sz w:val="28"/>
          <w:szCs w:val="28"/>
        </w:rPr>
        <w:t xml:space="preserve">姓    名： </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性别：</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年龄：</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职务：系法定代表人。</w:t>
      </w:r>
    </w:p>
    <w:p w14:paraId="38C6515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FC444C6">
      <w:pPr>
        <w:tabs>
          <w:tab w:val="left" w:pos="1680"/>
          <w:tab w:val="left" w:pos="4215"/>
          <w:tab w:val="left" w:pos="4305"/>
          <w:tab w:val="left" w:pos="8000"/>
        </w:tabs>
        <w:adjustRightInd w:val="0"/>
        <w:snapToGrid w:val="0"/>
        <w:spacing w:line="360" w:lineRule="auto"/>
        <w:ind w:firstLine="551" w:firstLineChars="196"/>
        <w:rPr>
          <w:rFonts w:ascii="宋体" w:hAnsi="宋体" w:cs="MingLiU"/>
          <w:b/>
          <w:bCs/>
          <w:color w:val="000000"/>
          <w:kern w:val="0"/>
          <w:sz w:val="28"/>
          <w:szCs w:val="28"/>
        </w:rPr>
      </w:pPr>
      <w:r>
        <w:rPr>
          <w:rFonts w:hint="eastAsia" w:ascii="宋体" w:hAnsi="宋体" w:cs="MingLiU"/>
          <w:b/>
          <w:bCs/>
          <w:color w:val="000000"/>
          <w:kern w:val="0"/>
          <w:sz w:val="28"/>
          <w:szCs w:val="28"/>
        </w:rPr>
        <w:t>特此证明。</w:t>
      </w:r>
    </w:p>
    <w:p w14:paraId="4AE4393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2872885">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u w:val="single"/>
        </w:rPr>
      </w:pPr>
      <w:r>
        <w:rPr>
          <w:rFonts w:hint="eastAsia" w:ascii="宋体" w:hAnsi="宋体" w:cs="MingLiU"/>
          <w:b/>
          <w:bCs/>
          <w:color w:val="000000"/>
          <w:kern w:val="0"/>
          <w:sz w:val="28"/>
          <w:szCs w:val="28"/>
        </w:rPr>
        <w:t>投标人（盖章）：</w:t>
      </w:r>
    </w:p>
    <w:p w14:paraId="666D89B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26F22C63">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rPr>
      </w:pPr>
      <w:r>
        <w:rPr>
          <w:rFonts w:hint="eastAsia" w:ascii="宋体" w:hAnsi="宋体" w:cs="MingLiU"/>
          <w:b/>
          <w:bCs/>
          <w:color w:val="000000"/>
          <w:kern w:val="0"/>
          <w:sz w:val="28"/>
          <w:szCs w:val="28"/>
        </w:rPr>
        <w:t>日期：     年    月   日</w:t>
      </w:r>
    </w:p>
    <w:p w14:paraId="4F8F848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3FED93CB">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158281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EF212BC">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743E1B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9786F7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CFB5F1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E228C8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121AF1E7">
      <w:pPr>
        <w:tabs>
          <w:tab w:val="left" w:pos="1680"/>
          <w:tab w:val="left" w:pos="4215"/>
          <w:tab w:val="left" w:pos="4305"/>
          <w:tab w:val="left" w:pos="8000"/>
        </w:tabs>
        <w:adjustRightInd w:val="0"/>
        <w:snapToGrid w:val="0"/>
        <w:spacing w:line="360" w:lineRule="auto"/>
        <w:ind w:firstLine="3092" w:firstLineChars="1100"/>
        <w:jc w:val="both"/>
        <w:rPr>
          <w:rFonts w:hint="eastAsia" w:ascii="宋体" w:hAnsi="宋体" w:cs="MingLiU"/>
          <w:b/>
          <w:bCs/>
          <w:color w:val="000000"/>
          <w:kern w:val="0"/>
          <w:sz w:val="28"/>
          <w:szCs w:val="28"/>
        </w:rPr>
      </w:pPr>
    </w:p>
    <w:p w14:paraId="4A7118AE">
      <w:pPr>
        <w:tabs>
          <w:tab w:val="left" w:pos="1680"/>
          <w:tab w:val="left" w:pos="4215"/>
          <w:tab w:val="left" w:pos="4305"/>
          <w:tab w:val="left" w:pos="8000"/>
        </w:tabs>
        <w:adjustRightInd w:val="0"/>
        <w:snapToGrid w:val="0"/>
        <w:spacing w:line="360" w:lineRule="auto"/>
        <w:ind w:firstLine="3092" w:firstLineChars="1100"/>
        <w:jc w:val="both"/>
        <w:rPr>
          <w:rFonts w:ascii="宋体" w:hAnsi="宋体" w:cs="MingLiU"/>
          <w:b/>
          <w:bCs/>
          <w:color w:val="000000"/>
          <w:kern w:val="0"/>
          <w:sz w:val="28"/>
          <w:szCs w:val="28"/>
        </w:rPr>
      </w:pPr>
      <w:r>
        <w:rPr>
          <w:rFonts w:hint="eastAsia" w:ascii="宋体" w:hAnsi="宋体" w:cs="MingLiU"/>
          <w:b/>
          <w:bCs/>
          <w:color w:val="000000"/>
          <w:kern w:val="0"/>
          <w:sz w:val="28"/>
          <w:szCs w:val="28"/>
        </w:rPr>
        <w:t>法定代表人授权委托书</w:t>
      </w:r>
    </w:p>
    <w:p w14:paraId="7C23CF8A">
      <w:pPr>
        <w:adjustRightInd w:val="0"/>
        <w:snapToGrid w:val="0"/>
        <w:spacing w:line="360" w:lineRule="auto"/>
        <w:jc w:val="left"/>
        <w:rPr>
          <w:rFonts w:ascii="宋体" w:hAnsi="宋体" w:cs="MingLiU"/>
          <w:color w:val="000000"/>
          <w:kern w:val="0"/>
          <w:sz w:val="12"/>
          <w:szCs w:val="12"/>
        </w:rPr>
      </w:pPr>
      <w:r>
        <w:rPr>
          <w:rFonts w:hint="eastAsia" w:ascii="宋体" w:hAnsi="宋体" w:cs="MingLiU"/>
          <w:color w:val="000000"/>
          <w:kern w:val="0"/>
          <w:sz w:val="12"/>
          <w:szCs w:val="12"/>
        </w:rPr>
        <w:t> </w:t>
      </w:r>
    </w:p>
    <w:p w14:paraId="2D93A5DB">
      <w:pPr>
        <w:adjustRightInd w:val="0"/>
        <w:snapToGrid w:val="0"/>
        <w:spacing w:line="360" w:lineRule="auto"/>
        <w:jc w:val="left"/>
        <w:rPr>
          <w:rFonts w:ascii="宋体" w:hAnsi="宋体"/>
          <w:color w:val="000000"/>
          <w:sz w:val="24"/>
        </w:rPr>
      </w:pPr>
      <w:r>
        <w:rPr>
          <w:rFonts w:hint="eastAsia" w:ascii="宋体" w:hAnsi="宋体"/>
          <w:color w:val="000000"/>
          <w:sz w:val="24"/>
        </w:rPr>
        <w:t xml:space="preserve">     本人（姓名）系（竞标单位名称）的法定代表人，现委托（姓名）为我方代理人。代理人根据授权，以我方名义签署、澄清、说明、补正、递交、撤回、修改</w:t>
      </w:r>
      <w:r>
        <w:rPr>
          <w:rFonts w:hint="eastAsia" w:ascii="宋体" w:hAnsi="宋体"/>
          <w:b/>
          <w:bCs/>
          <w:sz w:val="30"/>
          <w:szCs w:val="30"/>
          <w:u w:val="single"/>
          <w:lang w:val="en-US" w:eastAsia="zh-CN"/>
        </w:rPr>
        <w:t>危险废物转运处置项</w:t>
      </w:r>
      <w:r>
        <w:rPr>
          <w:rFonts w:hint="eastAsia" w:ascii="宋体" w:hAnsi="宋体"/>
          <w:b/>
          <w:bCs/>
          <w:sz w:val="30"/>
          <w:szCs w:val="30"/>
          <w:u w:val="single"/>
          <w:lang w:eastAsia="zh-CN"/>
        </w:rPr>
        <w:t>目</w:t>
      </w:r>
      <w:r>
        <w:rPr>
          <w:rFonts w:hint="eastAsia" w:ascii="宋体" w:hAnsi="宋体"/>
          <w:color w:val="000000"/>
          <w:sz w:val="24"/>
        </w:rPr>
        <w:t>（项目名称）竞标方案、签订合同和处理有关事宜，其法律后果由我方承担。</w:t>
      </w:r>
    </w:p>
    <w:p w14:paraId="0C2EDB26">
      <w:pPr>
        <w:spacing w:line="360" w:lineRule="auto"/>
        <w:ind w:firstLine="480" w:firstLineChars="20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 xml:space="preserve"> </w:t>
      </w:r>
      <w:r>
        <w:rPr>
          <w:rFonts w:hint="eastAsia" w:ascii="宋体" w:hAnsi="宋体"/>
          <w:color w:val="000000"/>
          <w:sz w:val="24"/>
          <w:u w:val="single"/>
          <w:lang w:eastAsia="zh-CN"/>
        </w:rPr>
        <w:t>一</w:t>
      </w:r>
      <w:r>
        <w:rPr>
          <w:rFonts w:hint="eastAsia" w:ascii="宋体" w:hAnsi="宋体"/>
          <w:color w:val="000000"/>
          <w:sz w:val="24"/>
          <w:u w:val="single"/>
        </w:rPr>
        <w:t xml:space="preserve">个月      </w:t>
      </w:r>
      <w:r>
        <w:rPr>
          <w:rFonts w:hint="eastAsia" w:ascii="宋体" w:hAnsi="宋体"/>
          <w:color w:val="000000"/>
          <w:sz w:val="24"/>
        </w:rPr>
        <w:t>。</w:t>
      </w:r>
    </w:p>
    <w:p w14:paraId="733208E3">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494BCE7C">
      <w:pPr>
        <w:spacing w:line="360" w:lineRule="auto"/>
        <w:ind w:firstLine="480" w:firstLineChars="200"/>
        <w:rPr>
          <w:rFonts w:ascii="宋体" w:hAnsi="宋体"/>
          <w:color w:val="000000"/>
          <w:sz w:val="24"/>
        </w:rPr>
      </w:pPr>
      <w:r>
        <w:rPr>
          <w:rFonts w:hint="eastAsia" w:ascii="宋体" w:hAnsi="宋体"/>
          <w:color w:val="000000"/>
          <w:sz w:val="24"/>
        </w:rPr>
        <w:t>附：法定代表人身份证明，法定代表人和代理人的身份证复印件。</w:t>
      </w:r>
    </w:p>
    <w:p w14:paraId="066B15EA">
      <w:pPr>
        <w:spacing w:line="360" w:lineRule="auto"/>
        <w:ind w:firstLine="560" w:firstLineChars="200"/>
        <w:rPr>
          <w:rFonts w:ascii="宋体" w:hAnsi="宋体"/>
          <w:color w:val="000000"/>
          <w:spacing w:val="20"/>
          <w:sz w:val="24"/>
        </w:rPr>
      </w:pPr>
    </w:p>
    <w:p w14:paraId="49116A24">
      <w:pPr>
        <w:spacing w:line="360" w:lineRule="auto"/>
        <w:ind w:firstLine="560" w:firstLineChars="200"/>
        <w:rPr>
          <w:rFonts w:ascii="宋体" w:hAnsi="宋体"/>
          <w:color w:val="000000"/>
          <w:spacing w:val="20"/>
          <w:sz w:val="24"/>
        </w:rPr>
      </w:pPr>
    </w:p>
    <w:p w14:paraId="46BAAC51">
      <w:pPr>
        <w:spacing w:line="360" w:lineRule="auto"/>
        <w:ind w:firstLine="560" w:firstLineChars="200"/>
        <w:rPr>
          <w:rFonts w:ascii="宋体" w:hAnsi="宋体"/>
          <w:color w:val="000000"/>
          <w:spacing w:val="20"/>
          <w:sz w:val="24"/>
        </w:rPr>
      </w:pPr>
      <w:r>
        <w:rPr>
          <w:rFonts w:ascii="宋体" w:hAnsi="宋体"/>
          <w:color w:val="000000"/>
          <w:spacing w:val="20"/>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40005</wp:posOffset>
                </wp:positionV>
                <wp:extent cx="2466975" cy="1143000"/>
                <wp:effectExtent l="5080" t="4445" r="4445" b="14605"/>
                <wp:wrapNone/>
                <wp:docPr id="1" name="矩形 2"/>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wps:txbx>
                      <wps:bodyPr upright="1"/>
                    </wps:wsp>
                  </a:graphicData>
                </a:graphic>
              </wp:anchor>
            </w:drawing>
          </mc:Choice>
          <mc:Fallback>
            <w:pict>
              <v:rect id="矩形 2" o:spid="_x0000_s1026" o:spt="1" style="position:absolute;left:0pt;margin-left:0.75pt;margin-top:3.15pt;height:90pt;width:194.25pt;z-index:251659264;mso-width-relative:page;mso-height-relative:page;" fillcolor="#FFFFFF" filled="t" stroked="t" coordsize="21600,21600" o:gfxdata="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TFwRrTAAAABwEAAA8AAAAAAAAAAQAgAAAAIgAAAGRycy9kb3du&#10;cmV2LnhtbFBLAQIUABQAAAAIAIdO4kA7/OHyBAIAACoEAAAOAAAAAAAAAAEAIAAAACIBAABkcnMv&#10;ZTJvRG9jLnhtbFBLBQYAAAAABgAGAFkBAACYBQAAAAA=&#10;">
                <v:fill on="t" focussize="0,0"/>
                <v:stroke color="#000000" joinstyle="miter"/>
                <v:imagedata o:title=""/>
                <o:lock v:ext="edit" aspectratio="f"/>
                <v:textbo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v:textbox>
              </v:rect>
            </w:pict>
          </mc:Fallback>
        </mc:AlternateContent>
      </w:r>
      <w:r>
        <w:rPr>
          <w:rFonts w:ascii="宋体" w:hAnsi="宋体"/>
          <w:color w:val="000000"/>
          <w:spacing w:val="20"/>
          <w:sz w:val="24"/>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68580</wp:posOffset>
                </wp:positionV>
                <wp:extent cx="2466975" cy="1143000"/>
                <wp:effectExtent l="5080" t="4445" r="4445" b="14605"/>
                <wp:wrapNone/>
                <wp:docPr id="2" name="矩形 3"/>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wps:txbx>
                      <wps:bodyPr upright="1"/>
                    </wps:wsp>
                  </a:graphicData>
                </a:graphic>
              </wp:anchor>
            </w:drawing>
          </mc:Choice>
          <mc:Fallback>
            <w:pict>
              <v:rect id="矩形 3" o:spid="_x0000_s1026" o:spt="1" style="position:absolute;left:0pt;margin-left:220.5pt;margin-top:5.4pt;height:90pt;width:194.25pt;z-index:251660288;mso-width-relative:page;mso-height-relative:page;" fillcolor="#FFFFFF" filled="t" stroked="t" coordsize="21600,21600" o:gfxdata="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1oYTXAAAACgEAAA8AAAAAAAAAAQAgAAAAIgAAAGRy&#10;cy9kb3ducmV2LnhtbFBLAQIUABQAAAAIAIdO4kBzTNlPBgIAACoEAAAOAAAAAAAAAAEAIAAAACYB&#10;AABkcnMvZTJvRG9jLnhtbFBLBQYAAAAABgAGAFkBAACeBQAAAAA=&#10;">
                <v:fill on="t" focussize="0,0"/>
                <v:stroke color="#000000" joinstyle="miter"/>
                <v:imagedata o:title=""/>
                <o:lock v:ext="edit" aspectratio="f"/>
                <v:textbo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v:textbox>
              </v:rect>
            </w:pict>
          </mc:Fallback>
        </mc:AlternateContent>
      </w:r>
    </w:p>
    <w:p w14:paraId="326E8B3B">
      <w:pPr>
        <w:spacing w:line="360" w:lineRule="auto"/>
        <w:ind w:firstLine="560" w:firstLineChars="200"/>
        <w:rPr>
          <w:rFonts w:ascii="宋体" w:hAnsi="宋体"/>
          <w:color w:val="000000"/>
          <w:spacing w:val="20"/>
          <w:sz w:val="24"/>
        </w:rPr>
      </w:pPr>
    </w:p>
    <w:p w14:paraId="372CE6A7">
      <w:pPr>
        <w:spacing w:line="360" w:lineRule="auto"/>
        <w:ind w:firstLine="560" w:firstLineChars="200"/>
        <w:rPr>
          <w:rFonts w:ascii="宋体" w:hAnsi="宋体"/>
          <w:color w:val="000000"/>
          <w:spacing w:val="20"/>
          <w:sz w:val="24"/>
        </w:rPr>
      </w:pPr>
    </w:p>
    <w:p w14:paraId="7682327F">
      <w:pPr>
        <w:spacing w:line="360" w:lineRule="auto"/>
        <w:ind w:firstLine="560" w:firstLineChars="200"/>
        <w:rPr>
          <w:rFonts w:ascii="宋体" w:hAnsi="宋体"/>
          <w:color w:val="000000"/>
          <w:spacing w:val="20"/>
          <w:sz w:val="24"/>
        </w:rPr>
      </w:pPr>
    </w:p>
    <w:p w14:paraId="6E9E33BB">
      <w:pPr>
        <w:spacing w:line="360" w:lineRule="auto"/>
        <w:ind w:firstLine="1400" w:firstLineChars="500"/>
        <w:rPr>
          <w:rFonts w:ascii="宋体" w:hAnsi="宋体"/>
          <w:color w:val="000000"/>
          <w:spacing w:val="20"/>
          <w:sz w:val="24"/>
        </w:rPr>
      </w:pPr>
    </w:p>
    <w:p w14:paraId="3009FFA0">
      <w:pPr>
        <w:spacing w:line="360" w:lineRule="auto"/>
        <w:ind w:firstLine="1400" w:firstLineChars="500"/>
        <w:rPr>
          <w:rFonts w:ascii="宋体" w:hAnsi="宋体"/>
          <w:color w:val="000000"/>
          <w:spacing w:val="20"/>
          <w:sz w:val="24"/>
        </w:rPr>
      </w:pPr>
    </w:p>
    <w:p w14:paraId="21AC9096">
      <w:pPr>
        <w:spacing w:line="360" w:lineRule="auto"/>
        <w:ind w:firstLine="1400" w:firstLineChars="500"/>
        <w:rPr>
          <w:rFonts w:ascii="宋体" w:hAnsi="宋体"/>
          <w:color w:val="000000"/>
          <w:sz w:val="24"/>
        </w:rPr>
      </w:pPr>
      <w:r>
        <w:rPr>
          <w:rFonts w:hint="eastAsia" w:ascii="宋体" w:hAnsi="宋体"/>
          <w:color w:val="000000"/>
          <w:spacing w:val="20"/>
          <w:sz w:val="24"/>
        </w:rPr>
        <w:t>竞 标 人：</w:t>
      </w:r>
      <w:r>
        <w:rPr>
          <w:rFonts w:hint="eastAsia" w:ascii="宋体" w:hAnsi="宋体"/>
          <w:color w:val="000000"/>
          <w:sz w:val="24"/>
        </w:rPr>
        <w:t>（盖单位公章）</w:t>
      </w:r>
    </w:p>
    <w:p w14:paraId="572F630D">
      <w:pPr>
        <w:spacing w:line="360" w:lineRule="auto"/>
        <w:ind w:firstLine="1200" w:firstLineChars="500"/>
        <w:rPr>
          <w:rFonts w:ascii="宋体" w:hAnsi="宋体"/>
          <w:color w:val="000000"/>
          <w:sz w:val="24"/>
        </w:rPr>
      </w:pPr>
      <w:r>
        <w:rPr>
          <w:rFonts w:hint="eastAsia" w:ascii="宋体" w:hAnsi="宋体"/>
          <w:color w:val="000000"/>
          <w:sz w:val="24"/>
        </w:rPr>
        <w:t xml:space="preserve"> 法定代表人：（签字或盖章）</w:t>
      </w:r>
    </w:p>
    <w:p w14:paraId="5A28399E">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56F3F3">
      <w:pPr>
        <w:spacing w:line="360" w:lineRule="auto"/>
        <w:ind w:firstLine="1320" w:firstLineChars="550"/>
        <w:rPr>
          <w:rFonts w:ascii="宋体" w:hAnsi="宋体"/>
          <w:color w:val="000000"/>
          <w:sz w:val="24"/>
        </w:rPr>
      </w:pPr>
      <w:r>
        <w:rPr>
          <w:rFonts w:hint="eastAsia" w:ascii="宋体" w:hAnsi="宋体"/>
          <w:color w:val="000000"/>
          <w:sz w:val="24"/>
        </w:rPr>
        <w:t>代  理  人：（签字）</w:t>
      </w:r>
    </w:p>
    <w:p w14:paraId="48000867">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77743F">
      <w:pPr>
        <w:spacing w:line="360" w:lineRule="auto"/>
        <w:jc w:val="center"/>
        <w:rPr>
          <w:rFonts w:ascii="宋体" w:hAnsi="宋体"/>
          <w:color w:val="000000"/>
          <w:spacing w:val="20"/>
          <w:sz w:val="24"/>
        </w:rPr>
      </w:pPr>
    </w:p>
    <w:p w14:paraId="1CC9043A">
      <w:pPr>
        <w:tabs>
          <w:tab w:val="left" w:pos="4005"/>
          <w:tab w:val="left" w:pos="4100"/>
          <w:tab w:val="left" w:pos="5040"/>
        </w:tabs>
        <w:adjustRightInd w:val="0"/>
        <w:snapToGrid w:val="0"/>
        <w:spacing w:line="360" w:lineRule="auto"/>
        <w:ind w:firstLine="3780"/>
        <w:jc w:val="left"/>
        <w:rPr>
          <w:rFonts w:ascii="宋体" w:hAnsi="宋体" w:cs="MingLiU"/>
          <w:color w:val="000000"/>
          <w:kern w:val="0"/>
          <w:sz w:val="24"/>
        </w:rPr>
      </w:pPr>
      <w:r>
        <w:rPr>
          <w:rFonts w:hint="eastAsia" w:ascii="宋体" w:hAnsi="宋体"/>
          <w:color w:val="000000"/>
          <w:spacing w:val="20"/>
          <w:sz w:val="24"/>
        </w:rPr>
        <w:t>日期：    年   月   日</w:t>
      </w:r>
    </w:p>
    <w:p w14:paraId="5B2E1356">
      <w:pPr>
        <w:spacing w:line="360" w:lineRule="auto"/>
        <w:rPr>
          <w:rFonts w:ascii="宋体" w:hAnsi="宋体"/>
          <w:color w:val="000000"/>
        </w:rPr>
      </w:pPr>
    </w:p>
    <w:p w14:paraId="76793B8B">
      <w:pPr>
        <w:spacing w:line="360" w:lineRule="auto"/>
        <w:rPr>
          <w:rFonts w:ascii="宋体" w:hAnsi="宋体"/>
          <w:color w:val="000000"/>
        </w:rPr>
      </w:pPr>
      <w:r>
        <w:rPr>
          <w:rFonts w:hint="eastAsia" w:ascii="宋体" w:hAnsi="宋体"/>
          <w:color w:val="000000"/>
        </w:rPr>
        <w:t>注：法定代表人参加竞标活动并签署文件的不需要授权委托书，只需提供法定代表人身份证明；非法定代表人参加竞标活动及签署文件的除提供法定代表人身份证明外还须提供授权委托书。</w:t>
      </w:r>
    </w:p>
    <w:bookmarkEnd w:id="3"/>
    <w:bookmarkEnd w:id="4"/>
    <w:bookmarkEnd w:id="5"/>
    <w:bookmarkEnd w:id="6"/>
    <w:bookmarkEnd w:id="7"/>
    <w:bookmarkEnd w:id="8"/>
    <w:bookmarkEnd w:id="9"/>
    <w:bookmarkEnd w:id="10"/>
    <w:p w14:paraId="0D879768">
      <w:pPr>
        <w:rPr>
          <w:color w:val="000000"/>
        </w:rPr>
      </w:pPr>
    </w:p>
    <w:p w14:paraId="38AD568E">
      <w:pPr>
        <w:rPr>
          <w:color w:val="000000"/>
        </w:rPr>
      </w:pPr>
    </w:p>
    <w:p w14:paraId="29047840">
      <w:pPr>
        <w:rPr>
          <w:color w:val="000000"/>
        </w:rPr>
      </w:pPr>
    </w:p>
    <w:p w14:paraId="29342AD5">
      <w:pPr>
        <w:jc w:val="both"/>
        <w:rPr>
          <w:rFonts w:hint="eastAsia" w:ascii="黑体" w:hAnsi="宋体" w:eastAsia="黑体"/>
          <w:color w:val="000000"/>
          <w:sz w:val="32"/>
          <w:szCs w:val="32"/>
        </w:rPr>
      </w:pPr>
    </w:p>
    <w:p w14:paraId="3F089020">
      <w:pPr>
        <w:jc w:val="both"/>
        <w:rPr>
          <w:rFonts w:hint="eastAsia" w:ascii="黑体" w:hAnsi="宋体" w:eastAsia="黑体"/>
          <w:color w:val="000000"/>
          <w:sz w:val="32"/>
          <w:szCs w:val="32"/>
          <w:lang w:val="en-US" w:eastAsia="zh-CN"/>
        </w:rPr>
      </w:pPr>
      <w:r>
        <w:rPr>
          <w:rFonts w:hint="eastAsia" w:ascii="黑体" w:hAnsi="宋体" w:eastAsia="黑体"/>
          <w:color w:val="000000"/>
          <w:sz w:val="32"/>
          <w:szCs w:val="32"/>
          <w:lang w:val="en-US" w:eastAsia="zh-CN"/>
        </w:rPr>
        <w:t>营业执照副本复印件（盖章）</w:t>
      </w:r>
    </w:p>
    <w:p w14:paraId="75FF11AA">
      <w:pPr>
        <w:jc w:val="both"/>
        <w:rPr>
          <w:rFonts w:hint="eastAsia" w:ascii="黑体" w:hAnsi="宋体" w:eastAsia="黑体"/>
          <w:color w:val="000000"/>
          <w:sz w:val="32"/>
          <w:szCs w:val="32"/>
          <w:lang w:val="en-US" w:eastAsia="zh-CN"/>
        </w:rPr>
      </w:pPr>
      <w:r>
        <w:rPr>
          <w:rFonts w:hint="eastAsia" w:ascii="黑体" w:hAnsi="宋体" w:eastAsia="黑体"/>
          <w:color w:val="000000"/>
          <w:sz w:val="32"/>
          <w:szCs w:val="32"/>
          <w:lang w:val="en-US" w:eastAsia="zh-CN"/>
        </w:rPr>
        <w:t>法人身份证复印件（盖章）</w:t>
      </w:r>
    </w:p>
    <w:p w14:paraId="35EA7FEF">
      <w:pPr>
        <w:jc w:val="both"/>
        <w:rPr>
          <w:rFonts w:hint="eastAsia" w:ascii="黑体" w:hAnsi="宋体" w:eastAsia="黑体"/>
          <w:color w:val="000000"/>
          <w:sz w:val="32"/>
          <w:szCs w:val="32"/>
          <w:lang w:val="en-US" w:eastAsia="zh-CN"/>
        </w:rPr>
      </w:pPr>
    </w:p>
    <w:p w14:paraId="278017AA">
      <w:pPr>
        <w:jc w:val="both"/>
        <w:rPr>
          <w:rFonts w:hint="eastAsia" w:ascii="黑体" w:hAnsi="宋体" w:eastAsia="黑体"/>
          <w:color w:val="000000"/>
          <w:sz w:val="32"/>
          <w:szCs w:val="32"/>
          <w:lang w:val="en-US" w:eastAsia="zh-CN"/>
        </w:rPr>
      </w:pPr>
    </w:p>
    <w:p w14:paraId="1705DE18">
      <w:pPr>
        <w:jc w:val="both"/>
        <w:rPr>
          <w:rFonts w:hint="eastAsia" w:ascii="黑体" w:hAnsi="宋体" w:eastAsia="黑体"/>
          <w:color w:val="000000"/>
          <w:sz w:val="32"/>
          <w:szCs w:val="32"/>
          <w:lang w:val="en-US" w:eastAsia="zh-CN"/>
        </w:rPr>
      </w:pPr>
    </w:p>
    <w:p w14:paraId="2E89C228">
      <w:pPr>
        <w:jc w:val="both"/>
        <w:rPr>
          <w:rFonts w:hint="eastAsia" w:ascii="黑体" w:hAnsi="宋体" w:eastAsia="黑体"/>
          <w:color w:val="000000"/>
          <w:sz w:val="32"/>
          <w:szCs w:val="32"/>
          <w:lang w:val="en-US" w:eastAsia="zh-CN"/>
        </w:rPr>
      </w:pPr>
    </w:p>
    <w:p w14:paraId="1C109508">
      <w:pPr>
        <w:jc w:val="both"/>
        <w:rPr>
          <w:rFonts w:hint="eastAsia" w:ascii="黑体" w:hAnsi="宋体" w:eastAsia="黑体"/>
          <w:color w:val="000000"/>
          <w:sz w:val="32"/>
          <w:szCs w:val="32"/>
          <w:lang w:val="en-US" w:eastAsia="zh-CN"/>
        </w:rPr>
      </w:pPr>
    </w:p>
    <w:p w14:paraId="227DC5E8">
      <w:pPr>
        <w:jc w:val="both"/>
        <w:rPr>
          <w:rFonts w:hint="eastAsia" w:ascii="黑体" w:hAnsi="宋体" w:eastAsia="黑体"/>
          <w:color w:val="000000"/>
          <w:sz w:val="32"/>
          <w:szCs w:val="32"/>
          <w:lang w:val="en-US" w:eastAsia="zh-CN"/>
        </w:rPr>
      </w:pPr>
    </w:p>
    <w:p w14:paraId="1CC1040B">
      <w:pPr>
        <w:jc w:val="both"/>
        <w:rPr>
          <w:rFonts w:hint="eastAsia" w:ascii="黑体" w:hAnsi="宋体" w:eastAsia="黑体"/>
          <w:color w:val="000000"/>
          <w:sz w:val="32"/>
          <w:szCs w:val="32"/>
          <w:lang w:val="en-US" w:eastAsia="zh-CN"/>
        </w:rPr>
      </w:pPr>
    </w:p>
    <w:p w14:paraId="6B694D0A">
      <w:pPr>
        <w:jc w:val="both"/>
        <w:rPr>
          <w:rFonts w:hint="eastAsia" w:ascii="黑体" w:hAnsi="宋体" w:eastAsia="黑体"/>
          <w:color w:val="000000"/>
          <w:sz w:val="32"/>
          <w:szCs w:val="32"/>
          <w:lang w:val="en-US" w:eastAsia="zh-CN"/>
        </w:rPr>
      </w:pPr>
    </w:p>
    <w:p w14:paraId="06A96693">
      <w:pPr>
        <w:jc w:val="both"/>
        <w:rPr>
          <w:rFonts w:hint="eastAsia" w:ascii="黑体" w:hAnsi="宋体" w:eastAsia="黑体"/>
          <w:color w:val="000000"/>
          <w:sz w:val="32"/>
          <w:szCs w:val="32"/>
          <w:lang w:val="en-US" w:eastAsia="zh-CN"/>
        </w:rPr>
      </w:pPr>
    </w:p>
    <w:p w14:paraId="3FBF8675">
      <w:pPr>
        <w:jc w:val="both"/>
        <w:rPr>
          <w:rFonts w:hint="eastAsia" w:ascii="黑体" w:hAnsi="宋体" w:eastAsia="黑体"/>
          <w:color w:val="000000"/>
          <w:sz w:val="32"/>
          <w:szCs w:val="32"/>
          <w:lang w:val="en-US" w:eastAsia="zh-CN"/>
        </w:rPr>
      </w:pPr>
    </w:p>
    <w:p w14:paraId="1010B639">
      <w:pPr>
        <w:jc w:val="both"/>
        <w:rPr>
          <w:rFonts w:hint="eastAsia" w:ascii="黑体" w:hAnsi="宋体" w:eastAsia="黑体"/>
          <w:color w:val="000000"/>
          <w:sz w:val="32"/>
          <w:szCs w:val="32"/>
          <w:lang w:val="en-US" w:eastAsia="zh-CN"/>
        </w:rPr>
      </w:pPr>
    </w:p>
    <w:p w14:paraId="1DBCEB37">
      <w:pPr>
        <w:jc w:val="both"/>
        <w:rPr>
          <w:rFonts w:hint="eastAsia" w:ascii="黑体" w:hAnsi="宋体" w:eastAsia="黑体"/>
          <w:color w:val="000000"/>
          <w:sz w:val="32"/>
          <w:szCs w:val="32"/>
          <w:lang w:val="en-US" w:eastAsia="zh-CN"/>
        </w:rPr>
      </w:pPr>
    </w:p>
    <w:p w14:paraId="7242DA81">
      <w:pPr>
        <w:jc w:val="both"/>
        <w:rPr>
          <w:rFonts w:hint="eastAsia" w:ascii="黑体" w:hAnsi="宋体" w:eastAsia="黑体"/>
          <w:color w:val="000000"/>
          <w:sz w:val="32"/>
          <w:szCs w:val="32"/>
          <w:lang w:val="en-US" w:eastAsia="zh-CN"/>
        </w:rPr>
      </w:pPr>
    </w:p>
    <w:p w14:paraId="408C7E9E">
      <w:pPr>
        <w:jc w:val="both"/>
        <w:rPr>
          <w:rFonts w:hint="eastAsia" w:ascii="黑体" w:hAnsi="宋体" w:eastAsia="黑体"/>
          <w:color w:val="000000"/>
          <w:sz w:val="32"/>
          <w:szCs w:val="32"/>
          <w:lang w:val="en-US" w:eastAsia="zh-CN"/>
        </w:rPr>
      </w:pPr>
    </w:p>
    <w:p w14:paraId="79C23DD3">
      <w:pPr>
        <w:jc w:val="both"/>
        <w:rPr>
          <w:rFonts w:hint="eastAsia" w:ascii="黑体" w:hAnsi="宋体" w:eastAsia="黑体"/>
          <w:color w:val="000000"/>
          <w:sz w:val="32"/>
          <w:szCs w:val="32"/>
          <w:lang w:val="en-US" w:eastAsia="zh-CN"/>
        </w:rPr>
      </w:pPr>
    </w:p>
    <w:p w14:paraId="765C9232">
      <w:pPr>
        <w:jc w:val="both"/>
        <w:rPr>
          <w:rFonts w:hint="eastAsia" w:ascii="黑体" w:hAnsi="宋体" w:eastAsia="黑体"/>
          <w:color w:val="000000"/>
          <w:sz w:val="32"/>
          <w:szCs w:val="32"/>
          <w:lang w:val="en-US" w:eastAsia="zh-CN"/>
        </w:rPr>
      </w:pPr>
    </w:p>
    <w:p w14:paraId="502D605F">
      <w:pPr>
        <w:jc w:val="both"/>
        <w:rPr>
          <w:rFonts w:hint="eastAsia" w:ascii="黑体" w:hAnsi="宋体" w:eastAsia="黑体"/>
          <w:color w:val="000000"/>
          <w:sz w:val="32"/>
          <w:szCs w:val="32"/>
          <w:lang w:val="en-US" w:eastAsia="zh-CN"/>
        </w:rPr>
      </w:pPr>
    </w:p>
    <w:p w14:paraId="59B76CB0">
      <w:pPr>
        <w:jc w:val="both"/>
        <w:rPr>
          <w:rFonts w:hint="eastAsia" w:ascii="黑体" w:hAnsi="宋体" w:eastAsia="黑体"/>
          <w:color w:val="000000"/>
          <w:sz w:val="32"/>
          <w:szCs w:val="32"/>
          <w:lang w:val="en-US" w:eastAsia="zh-CN"/>
        </w:rPr>
      </w:pPr>
    </w:p>
    <w:p w14:paraId="32C14B7A">
      <w:pPr>
        <w:jc w:val="both"/>
        <w:rPr>
          <w:rFonts w:hint="default" w:ascii="黑体" w:hAnsi="宋体" w:eastAsia="黑体"/>
          <w:color w:val="000000"/>
          <w:sz w:val="32"/>
          <w:szCs w:val="32"/>
          <w:lang w:val="en-US" w:eastAsia="zh-CN"/>
        </w:rPr>
      </w:pPr>
    </w:p>
    <w:p w14:paraId="263FE1AE">
      <w:pPr>
        <w:ind w:firstLine="2240" w:firstLineChars="700"/>
        <w:jc w:val="both"/>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0EED691E">
      <w:pPr>
        <w:jc w:val="center"/>
        <w:rPr>
          <w:rFonts w:ascii="黑体" w:eastAsia="黑体"/>
          <w:color w:val="000000"/>
          <w:sz w:val="32"/>
          <w:szCs w:val="32"/>
        </w:rPr>
      </w:pPr>
      <w:r>
        <w:rPr>
          <w:rFonts w:hint="eastAsia" w:ascii="黑体" w:eastAsia="黑体"/>
          <w:color w:val="000000"/>
          <w:sz w:val="32"/>
          <w:szCs w:val="32"/>
          <w:lang w:val="en-US" w:eastAsia="zh-CN"/>
        </w:rPr>
        <w:t>危险废物转运处置项目</w:t>
      </w:r>
      <w:r>
        <w:rPr>
          <w:rFonts w:hint="eastAsia" w:ascii="黑体" w:eastAsia="黑体"/>
          <w:color w:val="000000"/>
          <w:sz w:val="32"/>
          <w:szCs w:val="32"/>
        </w:rPr>
        <w:t>投标文件递交表</w:t>
      </w:r>
    </w:p>
    <w:p w14:paraId="00DBDF07">
      <w:pPr>
        <w:jc w:val="center"/>
        <w:rPr>
          <w:rFonts w:ascii="黑体" w:eastAsia="黑体"/>
          <w:color w:val="000000"/>
          <w:sz w:val="32"/>
          <w:szCs w:val="32"/>
        </w:rPr>
      </w:pPr>
    </w:p>
    <w:tbl>
      <w:tblPr>
        <w:tblStyle w:val="8"/>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0"/>
        <w:gridCol w:w="1948"/>
        <w:gridCol w:w="1832"/>
        <w:gridCol w:w="1620"/>
      </w:tblGrid>
      <w:tr w14:paraId="0F5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3D97FF">
            <w:pPr>
              <w:jc w:val="center"/>
              <w:rPr>
                <w:rFonts w:ascii="黑体" w:eastAsia="黑体"/>
                <w:color w:val="000000"/>
                <w:sz w:val="32"/>
                <w:szCs w:val="32"/>
              </w:rPr>
            </w:pPr>
            <w:r>
              <w:rPr>
                <w:rFonts w:hint="eastAsia" w:ascii="黑体" w:eastAsia="黑体"/>
                <w:color w:val="000000"/>
                <w:sz w:val="32"/>
                <w:szCs w:val="32"/>
              </w:rPr>
              <w:t>序号</w:t>
            </w:r>
          </w:p>
        </w:tc>
        <w:tc>
          <w:tcPr>
            <w:tcW w:w="3420" w:type="dxa"/>
          </w:tcPr>
          <w:p w14:paraId="408B46A7">
            <w:pPr>
              <w:jc w:val="center"/>
              <w:rPr>
                <w:rFonts w:ascii="黑体" w:eastAsia="黑体"/>
                <w:color w:val="000000"/>
                <w:sz w:val="32"/>
                <w:szCs w:val="32"/>
              </w:rPr>
            </w:pPr>
            <w:r>
              <w:rPr>
                <w:rFonts w:hint="eastAsia" w:ascii="黑体" w:eastAsia="黑体"/>
                <w:color w:val="000000"/>
                <w:sz w:val="32"/>
                <w:szCs w:val="32"/>
              </w:rPr>
              <w:t>单位名称</w:t>
            </w:r>
          </w:p>
        </w:tc>
        <w:tc>
          <w:tcPr>
            <w:tcW w:w="1948" w:type="dxa"/>
          </w:tcPr>
          <w:p w14:paraId="56983325">
            <w:pPr>
              <w:jc w:val="center"/>
              <w:rPr>
                <w:rFonts w:ascii="黑体" w:eastAsia="黑体"/>
                <w:color w:val="000000"/>
                <w:sz w:val="32"/>
                <w:szCs w:val="32"/>
              </w:rPr>
            </w:pPr>
            <w:r>
              <w:rPr>
                <w:rFonts w:hint="eastAsia" w:ascii="黑体" w:eastAsia="黑体"/>
                <w:color w:val="000000"/>
                <w:sz w:val="32"/>
                <w:szCs w:val="32"/>
              </w:rPr>
              <w:t>递交时间</w:t>
            </w:r>
          </w:p>
        </w:tc>
        <w:tc>
          <w:tcPr>
            <w:tcW w:w="1832" w:type="dxa"/>
          </w:tcPr>
          <w:p w14:paraId="29DB0F7E">
            <w:pPr>
              <w:jc w:val="center"/>
              <w:rPr>
                <w:rFonts w:ascii="黑体" w:eastAsia="黑体"/>
                <w:color w:val="000000"/>
                <w:sz w:val="32"/>
                <w:szCs w:val="32"/>
              </w:rPr>
            </w:pPr>
            <w:r>
              <w:rPr>
                <w:rFonts w:hint="eastAsia" w:ascii="黑体" w:eastAsia="黑体"/>
                <w:color w:val="000000"/>
                <w:sz w:val="32"/>
                <w:szCs w:val="32"/>
              </w:rPr>
              <w:t>联系人</w:t>
            </w:r>
          </w:p>
        </w:tc>
        <w:tc>
          <w:tcPr>
            <w:tcW w:w="1620" w:type="dxa"/>
          </w:tcPr>
          <w:p w14:paraId="543438EC">
            <w:pPr>
              <w:jc w:val="center"/>
              <w:rPr>
                <w:rFonts w:ascii="黑体" w:eastAsia="黑体"/>
                <w:color w:val="000000"/>
                <w:sz w:val="32"/>
                <w:szCs w:val="32"/>
              </w:rPr>
            </w:pPr>
            <w:r>
              <w:rPr>
                <w:rFonts w:hint="eastAsia" w:ascii="黑体" w:eastAsia="黑体"/>
                <w:color w:val="000000"/>
                <w:sz w:val="32"/>
                <w:szCs w:val="32"/>
              </w:rPr>
              <w:t>联系电话</w:t>
            </w:r>
          </w:p>
        </w:tc>
      </w:tr>
      <w:tr w14:paraId="299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2AD44E8">
            <w:pPr>
              <w:jc w:val="center"/>
              <w:rPr>
                <w:rFonts w:ascii="黑体" w:eastAsia="黑体"/>
                <w:color w:val="000000"/>
                <w:sz w:val="32"/>
                <w:szCs w:val="32"/>
              </w:rPr>
            </w:pPr>
          </w:p>
        </w:tc>
        <w:tc>
          <w:tcPr>
            <w:tcW w:w="3420" w:type="dxa"/>
          </w:tcPr>
          <w:p w14:paraId="29218E9A">
            <w:pPr>
              <w:jc w:val="center"/>
              <w:rPr>
                <w:rFonts w:ascii="黑体" w:eastAsia="黑体"/>
                <w:color w:val="000000"/>
                <w:sz w:val="32"/>
                <w:szCs w:val="32"/>
              </w:rPr>
            </w:pPr>
          </w:p>
        </w:tc>
        <w:tc>
          <w:tcPr>
            <w:tcW w:w="1948" w:type="dxa"/>
          </w:tcPr>
          <w:p w14:paraId="65B3CDA8">
            <w:pPr>
              <w:jc w:val="center"/>
              <w:rPr>
                <w:rFonts w:ascii="黑体" w:eastAsia="黑体"/>
                <w:color w:val="000000"/>
                <w:sz w:val="32"/>
                <w:szCs w:val="32"/>
              </w:rPr>
            </w:pPr>
          </w:p>
        </w:tc>
        <w:tc>
          <w:tcPr>
            <w:tcW w:w="1832" w:type="dxa"/>
          </w:tcPr>
          <w:p w14:paraId="4145DFCA">
            <w:pPr>
              <w:jc w:val="center"/>
              <w:rPr>
                <w:rFonts w:ascii="黑体" w:eastAsia="黑体"/>
                <w:color w:val="000000"/>
                <w:sz w:val="32"/>
                <w:szCs w:val="32"/>
              </w:rPr>
            </w:pPr>
          </w:p>
        </w:tc>
        <w:tc>
          <w:tcPr>
            <w:tcW w:w="1620" w:type="dxa"/>
          </w:tcPr>
          <w:p w14:paraId="269AD2C1">
            <w:pPr>
              <w:jc w:val="center"/>
              <w:rPr>
                <w:rFonts w:ascii="黑体" w:eastAsia="黑体"/>
                <w:color w:val="000000"/>
                <w:sz w:val="32"/>
                <w:szCs w:val="32"/>
              </w:rPr>
            </w:pPr>
          </w:p>
        </w:tc>
      </w:tr>
      <w:tr w14:paraId="6501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4C2A26A">
            <w:pPr>
              <w:jc w:val="center"/>
              <w:rPr>
                <w:rFonts w:ascii="黑体" w:eastAsia="黑体"/>
                <w:color w:val="000000"/>
                <w:sz w:val="32"/>
                <w:szCs w:val="32"/>
              </w:rPr>
            </w:pPr>
          </w:p>
        </w:tc>
        <w:tc>
          <w:tcPr>
            <w:tcW w:w="3420" w:type="dxa"/>
          </w:tcPr>
          <w:p w14:paraId="15A5FEA2">
            <w:pPr>
              <w:jc w:val="center"/>
              <w:rPr>
                <w:rFonts w:ascii="黑体" w:eastAsia="黑体"/>
                <w:color w:val="000000"/>
                <w:sz w:val="32"/>
                <w:szCs w:val="32"/>
              </w:rPr>
            </w:pPr>
          </w:p>
        </w:tc>
        <w:tc>
          <w:tcPr>
            <w:tcW w:w="1948" w:type="dxa"/>
          </w:tcPr>
          <w:p w14:paraId="5FD68938">
            <w:pPr>
              <w:jc w:val="center"/>
              <w:rPr>
                <w:rFonts w:ascii="黑体" w:eastAsia="黑体"/>
                <w:color w:val="000000"/>
                <w:sz w:val="32"/>
                <w:szCs w:val="32"/>
              </w:rPr>
            </w:pPr>
          </w:p>
        </w:tc>
        <w:tc>
          <w:tcPr>
            <w:tcW w:w="1832" w:type="dxa"/>
          </w:tcPr>
          <w:p w14:paraId="29AC3F70">
            <w:pPr>
              <w:jc w:val="center"/>
              <w:rPr>
                <w:rFonts w:ascii="黑体" w:eastAsia="黑体"/>
                <w:color w:val="000000"/>
                <w:sz w:val="32"/>
                <w:szCs w:val="32"/>
              </w:rPr>
            </w:pPr>
          </w:p>
        </w:tc>
        <w:tc>
          <w:tcPr>
            <w:tcW w:w="1620" w:type="dxa"/>
          </w:tcPr>
          <w:p w14:paraId="55829BE2">
            <w:pPr>
              <w:jc w:val="center"/>
              <w:rPr>
                <w:rFonts w:ascii="黑体" w:eastAsia="黑体"/>
                <w:color w:val="000000"/>
                <w:sz w:val="32"/>
                <w:szCs w:val="32"/>
              </w:rPr>
            </w:pPr>
          </w:p>
        </w:tc>
      </w:tr>
      <w:tr w14:paraId="5F48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0D218C1">
            <w:pPr>
              <w:jc w:val="center"/>
              <w:rPr>
                <w:rFonts w:ascii="黑体" w:eastAsia="黑体"/>
                <w:color w:val="000000"/>
                <w:sz w:val="32"/>
                <w:szCs w:val="32"/>
              </w:rPr>
            </w:pPr>
          </w:p>
        </w:tc>
        <w:tc>
          <w:tcPr>
            <w:tcW w:w="3420" w:type="dxa"/>
          </w:tcPr>
          <w:p w14:paraId="51D2F4CF">
            <w:pPr>
              <w:jc w:val="center"/>
              <w:rPr>
                <w:rFonts w:ascii="黑体" w:eastAsia="黑体"/>
                <w:color w:val="000000"/>
                <w:sz w:val="32"/>
                <w:szCs w:val="32"/>
              </w:rPr>
            </w:pPr>
          </w:p>
        </w:tc>
        <w:tc>
          <w:tcPr>
            <w:tcW w:w="1948" w:type="dxa"/>
          </w:tcPr>
          <w:p w14:paraId="7375B2C9">
            <w:pPr>
              <w:jc w:val="center"/>
              <w:rPr>
                <w:rFonts w:ascii="黑体" w:eastAsia="黑体"/>
                <w:color w:val="000000"/>
                <w:sz w:val="32"/>
                <w:szCs w:val="32"/>
              </w:rPr>
            </w:pPr>
          </w:p>
        </w:tc>
        <w:tc>
          <w:tcPr>
            <w:tcW w:w="1832" w:type="dxa"/>
          </w:tcPr>
          <w:p w14:paraId="699C95AD">
            <w:pPr>
              <w:jc w:val="center"/>
              <w:rPr>
                <w:rFonts w:ascii="黑体" w:eastAsia="黑体"/>
                <w:color w:val="000000"/>
                <w:sz w:val="32"/>
                <w:szCs w:val="32"/>
              </w:rPr>
            </w:pPr>
          </w:p>
        </w:tc>
        <w:tc>
          <w:tcPr>
            <w:tcW w:w="1620" w:type="dxa"/>
          </w:tcPr>
          <w:p w14:paraId="462F0A92">
            <w:pPr>
              <w:jc w:val="center"/>
              <w:rPr>
                <w:rFonts w:ascii="黑体" w:eastAsia="黑体"/>
                <w:color w:val="000000"/>
                <w:sz w:val="32"/>
                <w:szCs w:val="32"/>
              </w:rPr>
            </w:pPr>
          </w:p>
        </w:tc>
      </w:tr>
      <w:tr w14:paraId="71CD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C34406E">
            <w:pPr>
              <w:jc w:val="center"/>
              <w:rPr>
                <w:rFonts w:ascii="黑体" w:eastAsia="黑体"/>
                <w:color w:val="000000"/>
                <w:sz w:val="32"/>
                <w:szCs w:val="32"/>
              </w:rPr>
            </w:pPr>
          </w:p>
        </w:tc>
        <w:tc>
          <w:tcPr>
            <w:tcW w:w="3420" w:type="dxa"/>
          </w:tcPr>
          <w:p w14:paraId="71481AB1">
            <w:pPr>
              <w:jc w:val="center"/>
              <w:rPr>
                <w:rFonts w:ascii="黑体" w:eastAsia="黑体"/>
                <w:color w:val="000000"/>
                <w:sz w:val="32"/>
                <w:szCs w:val="32"/>
              </w:rPr>
            </w:pPr>
          </w:p>
        </w:tc>
        <w:tc>
          <w:tcPr>
            <w:tcW w:w="1948" w:type="dxa"/>
          </w:tcPr>
          <w:p w14:paraId="7E065858">
            <w:pPr>
              <w:jc w:val="center"/>
              <w:rPr>
                <w:rFonts w:ascii="黑体" w:eastAsia="黑体"/>
                <w:color w:val="000000"/>
                <w:sz w:val="32"/>
                <w:szCs w:val="32"/>
              </w:rPr>
            </w:pPr>
          </w:p>
        </w:tc>
        <w:tc>
          <w:tcPr>
            <w:tcW w:w="1832" w:type="dxa"/>
          </w:tcPr>
          <w:p w14:paraId="70438ED4">
            <w:pPr>
              <w:jc w:val="center"/>
              <w:rPr>
                <w:rFonts w:ascii="黑体" w:eastAsia="黑体"/>
                <w:color w:val="000000"/>
                <w:sz w:val="32"/>
                <w:szCs w:val="32"/>
              </w:rPr>
            </w:pPr>
          </w:p>
        </w:tc>
        <w:tc>
          <w:tcPr>
            <w:tcW w:w="1620" w:type="dxa"/>
          </w:tcPr>
          <w:p w14:paraId="13DE4F0C">
            <w:pPr>
              <w:jc w:val="center"/>
              <w:rPr>
                <w:rFonts w:ascii="黑体" w:eastAsia="黑体"/>
                <w:color w:val="000000"/>
                <w:sz w:val="32"/>
                <w:szCs w:val="32"/>
              </w:rPr>
            </w:pPr>
          </w:p>
        </w:tc>
      </w:tr>
      <w:tr w14:paraId="1BE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41DF595">
            <w:pPr>
              <w:jc w:val="center"/>
              <w:rPr>
                <w:rFonts w:ascii="黑体" w:eastAsia="黑体"/>
                <w:color w:val="000000"/>
                <w:sz w:val="32"/>
                <w:szCs w:val="32"/>
              </w:rPr>
            </w:pPr>
          </w:p>
        </w:tc>
        <w:tc>
          <w:tcPr>
            <w:tcW w:w="3420" w:type="dxa"/>
          </w:tcPr>
          <w:p w14:paraId="0DD7F638">
            <w:pPr>
              <w:jc w:val="center"/>
              <w:rPr>
                <w:rFonts w:ascii="黑体" w:eastAsia="黑体"/>
                <w:color w:val="000000"/>
                <w:sz w:val="32"/>
                <w:szCs w:val="32"/>
              </w:rPr>
            </w:pPr>
          </w:p>
        </w:tc>
        <w:tc>
          <w:tcPr>
            <w:tcW w:w="1948" w:type="dxa"/>
          </w:tcPr>
          <w:p w14:paraId="0723A042">
            <w:pPr>
              <w:jc w:val="center"/>
              <w:rPr>
                <w:rFonts w:ascii="黑体" w:eastAsia="黑体"/>
                <w:color w:val="000000"/>
                <w:sz w:val="32"/>
                <w:szCs w:val="32"/>
              </w:rPr>
            </w:pPr>
          </w:p>
        </w:tc>
        <w:tc>
          <w:tcPr>
            <w:tcW w:w="1832" w:type="dxa"/>
          </w:tcPr>
          <w:p w14:paraId="280B60C7">
            <w:pPr>
              <w:jc w:val="center"/>
              <w:rPr>
                <w:rFonts w:ascii="黑体" w:eastAsia="黑体"/>
                <w:color w:val="000000"/>
                <w:sz w:val="32"/>
                <w:szCs w:val="32"/>
              </w:rPr>
            </w:pPr>
          </w:p>
        </w:tc>
        <w:tc>
          <w:tcPr>
            <w:tcW w:w="1620" w:type="dxa"/>
          </w:tcPr>
          <w:p w14:paraId="3F84B0E1">
            <w:pPr>
              <w:jc w:val="center"/>
              <w:rPr>
                <w:rFonts w:ascii="黑体" w:eastAsia="黑体"/>
                <w:color w:val="000000"/>
                <w:sz w:val="32"/>
                <w:szCs w:val="32"/>
              </w:rPr>
            </w:pPr>
          </w:p>
        </w:tc>
      </w:tr>
      <w:tr w14:paraId="1E27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105C53A">
            <w:pPr>
              <w:jc w:val="center"/>
              <w:rPr>
                <w:rFonts w:ascii="黑体" w:eastAsia="黑体"/>
                <w:color w:val="000000"/>
                <w:sz w:val="32"/>
                <w:szCs w:val="32"/>
              </w:rPr>
            </w:pPr>
          </w:p>
        </w:tc>
        <w:tc>
          <w:tcPr>
            <w:tcW w:w="3420" w:type="dxa"/>
          </w:tcPr>
          <w:p w14:paraId="50F830A5">
            <w:pPr>
              <w:jc w:val="center"/>
              <w:rPr>
                <w:rFonts w:ascii="黑体" w:eastAsia="黑体"/>
                <w:color w:val="000000"/>
                <w:sz w:val="32"/>
                <w:szCs w:val="32"/>
              </w:rPr>
            </w:pPr>
          </w:p>
        </w:tc>
        <w:tc>
          <w:tcPr>
            <w:tcW w:w="1948" w:type="dxa"/>
          </w:tcPr>
          <w:p w14:paraId="0BEFCA31">
            <w:pPr>
              <w:jc w:val="center"/>
              <w:rPr>
                <w:rFonts w:ascii="黑体" w:eastAsia="黑体"/>
                <w:color w:val="000000"/>
                <w:sz w:val="32"/>
                <w:szCs w:val="32"/>
              </w:rPr>
            </w:pPr>
          </w:p>
        </w:tc>
        <w:tc>
          <w:tcPr>
            <w:tcW w:w="1832" w:type="dxa"/>
          </w:tcPr>
          <w:p w14:paraId="2CEDBF51">
            <w:pPr>
              <w:jc w:val="center"/>
              <w:rPr>
                <w:rFonts w:ascii="黑体" w:eastAsia="黑体"/>
                <w:color w:val="000000"/>
                <w:sz w:val="32"/>
                <w:szCs w:val="32"/>
              </w:rPr>
            </w:pPr>
          </w:p>
        </w:tc>
        <w:tc>
          <w:tcPr>
            <w:tcW w:w="1620" w:type="dxa"/>
          </w:tcPr>
          <w:p w14:paraId="58291B4A">
            <w:pPr>
              <w:jc w:val="center"/>
              <w:rPr>
                <w:rFonts w:ascii="黑体" w:eastAsia="黑体"/>
                <w:color w:val="000000"/>
                <w:sz w:val="32"/>
                <w:szCs w:val="32"/>
              </w:rPr>
            </w:pPr>
          </w:p>
        </w:tc>
      </w:tr>
      <w:tr w14:paraId="7792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62CB55D4">
            <w:pPr>
              <w:jc w:val="center"/>
              <w:rPr>
                <w:rFonts w:ascii="黑体" w:eastAsia="黑体"/>
                <w:color w:val="000000"/>
                <w:sz w:val="32"/>
                <w:szCs w:val="32"/>
              </w:rPr>
            </w:pPr>
          </w:p>
        </w:tc>
        <w:tc>
          <w:tcPr>
            <w:tcW w:w="3420" w:type="dxa"/>
          </w:tcPr>
          <w:p w14:paraId="18654008">
            <w:pPr>
              <w:jc w:val="center"/>
              <w:rPr>
                <w:rFonts w:ascii="黑体" w:eastAsia="黑体"/>
                <w:color w:val="000000"/>
                <w:sz w:val="32"/>
                <w:szCs w:val="32"/>
              </w:rPr>
            </w:pPr>
          </w:p>
        </w:tc>
        <w:tc>
          <w:tcPr>
            <w:tcW w:w="1948" w:type="dxa"/>
          </w:tcPr>
          <w:p w14:paraId="67F968A3">
            <w:pPr>
              <w:jc w:val="center"/>
              <w:rPr>
                <w:rFonts w:ascii="黑体" w:eastAsia="黑体"/>
                <w:color w:val="000000"/>
                <w:sz w:val="32"/>
                <w:szCs w:val="32"/>
              </w:rPr>
            </w:pPr>
          </w:p>
        </w:tc>
        <w:tc>
          <w:tcPr>
            <w:tcW w:w="1832" w:type="dxa"/>
          </w:tcPr>
          <w:p w14:paraId="437C82AB">
            <w:pPr>
              <w:jc w:val="center"/>
              <w:rPr>
                <w:rFonts w:ascii="黑体" w:eastAsia="黑体"/>
                <w:color w:val="000000"/>
                <w:sz w:val="32"/>
                <w:szCs w:val="32"/>
              </w:rPr>
            </w:pPr>
          </w:p>
        </w:tc>
        <w:tc>
          <w:tcPr>
            <w:tcW w:w="1620" w:type="dxa"/>
          </w:tcPr>
          <w:p w14:paraId="4175387E">
            <w:pPr>
              <w:jc w:val="center"/>
              <w:rPr>
                <w:rFonts w:ascii="黑体" w:eastAsia="黑体"/>
                <w:color w:val="000000"/>
                <w:sz w:val="32"/>
                <w:szCs w:val="32"/>
              </w:rPr>
            </w:pPr>
          </w:p>
        </w:tc>
      </w:tr>
      <w:tr w14:paraId="11B9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F9725B8">
            <w:pPr>
              <w:jc w:val="center"/>
              <w:rPr>
                <w:rFonts w:ascii="黑体" w:eastAsia="黑体"/>
                <w:color w:val="000000"/>
                <w:sz w:val="32"/>
                <w:szCs w:val="32"/>
              </w:rPr>
            </w:pPr>
          </w:p>
        </w:tc>
        <w:tc>
          <w:tcPr>
            <w:tcW w:w="3420" w:type="dxa"/>
          </w:tcPr>
          <w:p w14:paraId="7F6F4EB5">
            <w:pPr>
              <w:jc w:val="center"/>
              <w:rPr>
                <w:rFonts w:ascii="黑体" w:eastAsia="黑体"/>
                <w:color w:val="000000"/>
                <w:sz w:val="32"/>
                <w:szCs w:val="32"/>
              </w:rPr>
            </w:pPr>
          </w:p>
        </w:tc>
        <w:tc>
          <w:tcPr>
            <w:tcW w:w="1948" w:type="dxa"/>
          </w:tcPr>
          <w:p w14:paraId="61601E61">
            <w:pPr>
              <w:jc w:val="center"/>
              <w:rPr>
                <w:rFonts w:ascii="黑体" w:eastAsia="黑体"/>
                <w:color w:val="000000"/>
                <w:sz w:val="32"/>
                <w:szCs w:val="32"/>
              </w:rPr>
            </w:pPr>
          </w:p>
        </w:tc>
        <w:tc>
          <w:tcPr>
            <w:tcW w:w="1832" w:type="dxa"/>
          </w:tcPr>
          <w:p w14:paraId="524703A2">
            <w:pPr>
              <w:jc w:val="center"/>
              <w:rPr>
                <w:rFonts w:ascii="黑体" w:eastAsia="黑体"/>
                <w:color w:val="000000"/>
                <w:sz w:val="32"/>
                <w:szCs w:val="32"/>
              </w:rPr>
            </w:pPr>
          </w:p>
        </w:tc>
        <w:tc>
          <w:tcPr>
            <w:tcW w:w="1620" w:type="dxa"/>
          </w:tcPr>
          <w:p w14:paraId="44E06CC5">
            <w:pPr>
              <w:jc w:val="center"/>
              <w:rPr>
                <w:rFonts w:ascii="黑体" w:eastAsia="黑体"/>
                <w:color w:val="000000"/>
                <w:sz w:val="32"/>
                <w:szCs w:val="32"/>
              </w:rPr>
            </w:pPr>
          </w:p>
        </w:tc>
      </w:tr>
      <w:tr w14:paraId="786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B6D7CC0">
            <w:pPr>
              <w:jc w:val="center"/>
              <w:rPr>
                <w:rFonts w:ascii="黑体" w:eastAsia="黑体"/>
                <w:color w:val="000000"/>
                <w:sz w:val="32"/>
                <w:szCs w:val="32"/>
              </w:rPr>
            </w:pPr>
          </w:p>
        </w:tc>
        <w:tc>
          <w:tcPr>
            <w:tcW w:w="3420" w:type="dxa"/>
          </w:tcPr>
          <w:p w14:paraId="1350BD15">
            <w:pPr>
              <w:jc w:val="center"/>
              <w:rPr>
                <w:rFonts w:ascii="黑体" w:eastAsia="黑体"/>
                <w:color w:val="000000"/>
                <w:sz w:val="32"/>
                <w:szCs w:val="32"/>
              </w:rPr>
            </w:pPr>
          </w:p>
        </w:tc>
        <w:tc>
          <w:tcPr>
            <w:tcW w:w="1948" w:type="dxa"/>
          </w:tcPr>
          <w:p w14:paraId="33A9A27B">
            <w:pPr>
              <w:jc w:val="center"/>
              <w:rPr>
                <w:rFonts w:ascii="黑体" w:eastAsia="黑体"/>
                <w:color w:val="000000"/>
                <w:sz w:val="32"/>
                <w:szCs w:val="32"/>
              </w:rPr>
            </w:pPr>
          </w:p>
        </w:tc>
        <w:tc>
          <w:tcPr>
            <w:tcW w:w="1832" w:type="dxa"/>
          </w:tcPr>
          <w:p w14:paraId="70D7EE6C">
            <w:pPr>
              <w:jc w:val="center"/>
              <w:rPr>
                <w:rFonts w:ascii="黑体" w:eastAsia="黑体"/>
                <w:color w:val="000000"/>
                <w:sz w:val="32"/>
                <w:szCs w:val="32"/>
              </w:rPr>
            </w:pPr>
          </w:p>
        </w:tc>
        <w:tc>
          <w:tcPr>
            <w:tcW w:w="1620" w:type="dxa"/>
          </w:tcPr>
          <w:p w14:paraId="44235418">
            <w:pPr>
              <w:jc w:val="center"/>
              <w:rPr>
                <w:rFonts w:ascii="黑体" w:eastAsia="黑体"/>
                <w:color w:val="000000"/>
                <w:sz w:val="32"/>
                <w:szCs w:val="32"/>
              </w:rPr>
            </w:pPr>
          </w:p>
        </w:tc>
      </w:tr>
    </w:tbl>
    <w:p w14:paraId="15B95E83">
      <w:pPr>
        <w:jc w:val="center"/>
        <w:rPr>
          <w:rFonts w:ascii="黑体" w:eastAsia="黑体"/>
          <w:color w:val="000000"/>
          <w:sz w:val="32"/>
          <w:szCs w:val="32"/>
        </w:rPr>
      </w:pPr>
    </w:p>
    <w:p w14:paraId="62C4DD18">
      <w:pPr>
        <w:rPr>
          <w:rFonts w:ascii="仿宋_GB2312" w:eastAsia="仿宋_GB2312"/>
          <w:color w:val="000000"/>
          <w:sz w:val="32"/>
          <w:szCs w:val="32"/>
        </w:rPr>
      </w:pPr>
    </w:p>
    <w:p w14:paraId="1C832C23">
      <w:pPr>
        <w:rPr>
          <w:rFonts w:ascii="仿宋_GB2312" w:eastAsia="仿宋_GB2312"/>
          <w:color w:val="000000"/>
          <w:sz w:val="32"/>
          <w:szCs w:val="32"/>
        </w:rPr>
      </w:pPr>
    </w:p>
    <w:p w14:paraId="5166AEEA">
      <w:pPr>
        <w:rPr>
          <w:rFonts w:ascii="仿宋_GB2312" w:eastAsia="仿宋_GB2312"/>
          <w:color w:val="000000"/>
          <w:sz w:val="32"/>
          <w:szCs w:val="32"/>
        </w:rPr>
      </w:pPr>
    </w:p>
    <w:p w14:paraId="5D3F4ACB">
      <w:pPr>
        <w:rPr>
          <w:rFonts w:ascii="仿宋_GB2312" w:eastAsia="仿宋_GB2312"/>
          <w:color w:val="000000"/>
          <w:sz w:val="32"/>
          <w:szCs w:val="32"/>
        </w:rPr>
      </w:pPr>
    </w:p>
    <w:p w14:paraId="6A918691">
      <w:pPr>
        <w:jc w:val="center"/>
        <w:rPr>
          <w:rFonts w:hint="eastAsia" w:ascii="黑体" w:hAnsi="宋体" w:eastAsia="黑体"/>
          <w:color w:val="000000"/>
          <w:sz w:val="32"/>
          <w:szCs w:val="32"/>
        </w:rPr>
      </w:pPr>
    </w:p>
    <w:p w14:paraId="1F111DCA">
      <w:pPr>
        <w:jc w:val="center"/>
        <w:rPr>
          <w:rFonts w:hint="eastAsia" w:ascii="黑体" w:hAnsi="宋体" w:eastAsia="黑体"/>
          <w:color w:val="000000"/>
          <w:sz w:val="32"/>
          <w:szCs w:val="32"/>
        </w:rPr>
      </w:pPr>
    </w:p>
    <w:p w14:paraId="25BCFED6">
      <w:pPr>
        <w:jc w:val="center"/>
        <w:rPr>
          <w:rFonts w:hint="eastAsia" w:ascii="黑体" w:hAnsi="宋体" w:eastAsia="黑体"/>
          <w:color w:val="000000"/>
          <w:sz w:val="32"/>
          <w:szCs w:val="32"/>
        </w:rPr>
      </w:pPr>
    </w:p>
    <w:p w14:paraId="7D629ADC">
      <w:pPr>
        <w:jc w:val="center"/>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39D6BF9E">
      <w:pPr>
        <w:jc w:val="center"/>
        <w:rPr>
          <w:rFonts w:hint="eastAsia" w:ascii="黑体" w:eastAsia="黑体"/>
          <w:color w:val="000000"/>
          <w:sz w:val="32"/>
          <w:szCs w:val="32"/>
        </w:rPr>
      </w:pPr>
      <w:r>
        <w:rPr>
          <w:rFonts w:hint="eastAsia" w:ascii="黑体" w:eastAsia="黑体"/>
          <w:color w:val="000000"/>
          <w:sz w:val="32"/>
          <w:szCs w:val="32"/>
          <w:lang w:val="en-US" w:eastAsia="zh-CN"/>
        </w:rPr>
        <w:t>危险废物转运处置项目</w:t>
      </w:r>
      <w:r>
        <w:rPr>
          <w:rFonts w:hint="eastAsia" w:ascii="黑体" w:eastAsia="黑体"/>
          <w:color w:val="000000"/>
          <w:sz w:val="32"/>
          <w:szCs w:val="32"/>
          <w:lang w:eastAsia="zh-CN"/>
        </w:rPr>
        <w:t>开标记录</w:t>
      </w:r>
      <w:r>
        <w:rPr>
          <w:rFonts w:hint="eastAsia" w:ascii="黑体" w:eastAsia="黑体"/>
          <w:color w:val="000000"/>
          <w:sz w:val="32"/>
          <w:szCs w:val="32"/>
        </w:rPr>
        <w:t>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293"/>
        <w:gridCol w:w="1978"/>
        <w:gridCol w:w="1860"/>
        <w:gridCol w:w="1645"/>
      </w:tblGrid>
      <w:tr w14:paraId="1F1C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CA1EC46">
            <w:pPr>
              <w:jc w:val="center"/>
              <w:rPr>
                <w:rFonts w:ascii="黑体" w:eastAsia="黑体"/>
                <w:color w:val="000000"/>
                <w:sz w:val="32"/>
                <w:szCs w:val="32"/>
              </w:rPr>
            </w:pPr>
            <w:r>
              <w:rPr>
                <w:rFonts w:hint="eastAsia" w:ascii="黑体" w:eastAsia="黑体"/>
                <w:color w:val="000000"/>
                <w:sz w:val="32"/>
                <w:szCs w:val="32"/>
              </w:rPr>
              <w:t>序号</w:t>
            </w:r>
          </w:p>
        </w:tc>
        <w:tc>
          <w:tcPr>
            <w:tcW w:w="1680" w:type="pct"/>
          </w:tcPr>
          <w:p w14:paraId="5A1C7CE4">
            <w:pPr>
              <w:jc w:val="center"/>
              <w:rPr>
                <w:rFonts w:ascii="黑体" w:eastAsia="黑体"/>
                <w:color w:val="000000"/>
                <w:sz w:val="32"/>
                <w:szCs w:val="32"/>
              </w:rPr>
            </w:pPr>
            <w:r>
              <w:rPr>
                <w:rFonts w:hint="eastAsia" w:ascii="黑体" w:eastAsia="黑体"/>
                <w:color w:val="000000"/>
                <w:sz w:val="32"/>
                <w:szCs w:val="32"/>
              </w:rPr>
              <w:t>单位名称</w:t>
            </w:r>
          </w:p>
        </w:tc>
        <w:tc>
          <w:tcPr>
            <w:tcW w:w="1009" w:type="pct"/>
          </w:tcPr>
          <w:p w14:paraId="4F9B85A6">
            <w:pPr>
              <w:jc w:val="center"/>
              <w:rPr>
                <w:rFonts w:hint="eastAsia" w:ascii="黑体" w:eastAsia="黑体"/>
                <w:color w:val="000000"/>
                <w:sz w:val="32"/>
                <w:szCs w:val="32"/>
                <w:lang w:eastAsia="zh-CN"/>
              </w:rPr>
            </w:pPr>
            <w:r>
              <w:rPr>
                <w:rFonts w:hint="eastAsia" w:ascii="黑体" w:eastAsia="黑体"/>
                <w:color w:val="000000"/>
                <w:sz w:val="32"/>
                <w:szCs w:val="32"/>
                <w:lang w:eastAsia="zh-CN"/>
              </w:rPr>
              <w:t>开标时间</w:t>
            </w:r>
          </w:p>
        </w:tc>
        <w:tc>
          <w:tcPr>
            <w:tcW w:w="949" w:type="pct"/>
          </w:tcPr>
          <w:p w14:paraId="06055493">
            <w:pPr>
              <w:jc w:val="center"/>
              <w:rPr>
                <w:rFonts w:hint="eastAsia" w:ascii="黑体" w:eastAsia="黑体"/>
                <w:color w:val="000000"/>
                <w:sz w:val="32"/>
                <w:szCs w:val="32"/>
                <w:lang w:eastAsia="zh-CN"/>
              </w:rPr>
            </w:pPr>
            <w:r>
              <w:rPr>
                <w:rFonts w:hint="eastAsia" w:ascii="黑体" w:eastAsia="黑体"/>
                <w:color w:val="000000"/>
                <w:sz w:val="32"/>
                <w:szCs w:val="32"/>
                <w:lang w:eastAsia="zh-CN"/>
              </w:rPr>
              <w:t>姓名</w:t>
            </w:r>
          </w:p>
        </w:tc>
        <w:tc>
          <w:tcPr>
            <w:tcW w:w="839" w:type="pct"/>
          </w:tcPr>
          <w:p w14:paraId="7AFABD22">
            <w:pPr>
              <w:jc w:val="center"/>
              <w:rPr>
                <w:rFonts w:ascii="黑体" w:eastAsia="黑体"/>
                <w:color w:val="000000"/>
                <w:sz w:val="32"/>
                <w:szCs w:val="32"/>
              </w:rPr>
            </w:pPr>
            <w:r>
              <w:rPr>
                <w:rFonts w:hint="eastAsia" w:ascii="黑体" w:eastAsia="黑体"/>
                <w:color w:val="000000"/>
                <w:sz w:val="32"/>
                <w:szCs w:val="32"/>
              </w:rPr>
              <w:t>联系电话</w:t>
            </w:r>
          </w:p>
        </w:tc>
      </w:tr>
      <w:tr w14:paraId="7D3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41F2499">
            <w:pPr>
              <w:jc w:val="center"/>
              <w:rPr>
                <w:rFonts w:ascii="黑体" w:eastAsia="黑体"/>
                <w:color w:val="000000"/>
                <w:sz w:val="32"/>
                <w:szCs w:val="32"/>
              </w:rPr>
            </w:pPr>
          </w:p>
        </w:tc>
        <w:tc>
          <w:tcPr>
            <w:tcW w:w="1680" w:type="pct"/>
          </w:tcPr>
          <w:p w14:paraId="6BFB1230">
            <w:pPr>
              <w:jc w:val="center"/>
              <w:rPr>
                <w:rFonts w:ascii="黑体" w:eastAsia="黑体"/>
                <w:color w:val="000000"/>
                <w:sz w:val="32"/>
                <w:szCs w:val="32"/>
              </w:rPr>
            </w:pPr>
          </w:p>
        </w:tc>
        <w:tc>
          <w:tcPr>
            <w:tcW w:w="1009" w:type="pct"/>
          </w:tcPr>
          <w:p w14:paraId="7C2DC76E">
            <w:pPr>
              <w:jc w:val="center"/>
              <w:rPr>
                <w:rFonts w:ascii="黑体" w:eastAsia="黑体"/>
                <w:color w:val="000000"/>
                <w:sz w:val="32"/>
                <w:szCs w:val="32"/>
              </w:rPr>
            </w:pPr>
          </w:p>
        </w:tc>
        <w:tc>
          <w:tcPr>
            <w:tcW w:w="949" w:type="pct"/>
          </w:tcPr>
          <w:p w14:paraId="29631656">
            <w:pPr>
              <w:jc w:val="center"/>
              <w:rPr>
                <w:rFonts w:ascii="黑体" w:eastAsia="黑体"/>
                <w:color w:val="000000"/>
                <w:sz w:val="32"/>
                <w:szCs w:val="32"/>
              </w:rPr>
            </w:pPr>
          </w:p>
        </w:tc>
        <w:tc>
          <w:tcPr>
            <w:tcW w:w="839" w:type="pct"/>
          </w:tcPr>
          <w:p w14:paraId="645ABBC6">
            <w:pPr>
              <w:jc w:val="center"/>
              <w:rPr>
                <w:rFonts w:ascii="黑体" w:eastAsia="黑体"/>
                <w:color w:val="000000"/>
                <w:sz w:val="32"/>
                <w:szCs w:val="32"/>
              </w:rPr>
            </w:pPr>
          </w:p>
        </w:tc>
      </w:tr>
      <w:tr w14:paraId="342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7A865AA4">
            <w:pPr>
              <w:jc w:val="center"/>
              <w:rPr>
                <w:rFonts w:ascii="黑体" w:eastAsia="黑体"/>
                <w:color w:val="000000"/>
                <w:sz w:val="32"/>
                <w:szCs w:val="32"/>
              </w:rPr>
            </w:pPr>
          </w:p>
        </w:tc>
        <w:tc>
          <w:tcPr>
            <w:tcW w:w="1680" w:type="pct"/>
          </w:tcPr>
          <w:p w14:paraId="6A30E47F">
            <w:pPr>
              <w:jc w:val="center"/>
              <w:rPr>
                <w:rFonts w:ascii="黑体" w:eastAsia="黑体"/>
                <w:color w:val="000000"/>
                <w:sz w:val="32"/>
                <w:szCs w:val="32"/>
              </w:rPr>
            </w:pPr>
          </w:p>
        </w:tc>
        <w:tc>
          <w:tcPr>
            <w:tcW w:w="1009" w:type="pct"/>
          </w:tcPr>
          <w:p w14:paraId="7944555C">
            <w:pPr>
              <w:jc w:val="center"/>
              <w:rPr>
                <w:rFonts w:ascii="黑体" w:eastAsia="黑体"/>
                <w:color w:val="000000"/>
                <w:sz w:val="32"/>
                <w:szCs w:val="32"/>
              </w:rPr>
            </w:pPr>
          </w:p>
        </w:tc>
        <w:tc>
          <w:tcPr>
            <w:tcW w:w="949" w:type="pct"/>
          </w:tcPr>
          <w:p w14:paraId="338D246B">
            <w:pPr>
              <w:jc w:val="center"/>
              <w:rPr>
                <w:rFonts w:ascii="黑体" w:eastAsia="黑体"/>
                <w:color w:val="000000"/>
                <w:sz w:val="32"/>
                <w:szCs w:val="32"/>
              </w:rPr>
            </w:pPr>
          </w:p>
        </w:tc>
        <w:tc>
          <w:tcPr>
            <w:tcW w:w="839" w:type="pct"/>
          </w:tcPr>
          <w:p w14:paraId="637351AF">
            <w:pPr>
              <w:jc w:val="center"/>
              <w:rPr>
                <w:rFonts w:ascii="黑体" w:eastAsia="黑体"/>
                <w:color w:val="000000"/>
                <w:sz w:val="32"/>
                <w:szCs w:val="32"/>
              </w:rPr>
            </w:pPr>
          </w:p>
        </w:tc>
      </w:tr>
      <w:tr w14:paraId="4A4D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075E8759">
            <w:pPr>
              <w:jc w:val="center"/>
              <w:rPr>
                <w:rFonts w:ascii="黑体" w:eastAsia="黑体"/>
                <w:color w:val="000000"/>
                <w:sz w:val="32"/>
                <w:szCs w:val="32"/>
              </w:rPr>
            </w:pPr>
          </w:p>
        </w:tc>
        <w:tc>
          <w:tcPr>
            <w:tcW w:w="1680" w:type="pct"/>
          </w:tcPr>
          <w:p w14:paraId="638CFAD6">
            <w:pPr>
              <w:jc w:val="center"/>
              <w:rPr>
                <w:rFonts w:ascii="黑体" w:eastAsia="黑体"/>
                <w:color w:val="000000"/>
                <w:sz w:val="32"/>
                <w:szCs w:val="32"/>
              </w:rPr>
            </w:pPr>
          </w:p>
        </w:tc>
        <w:tc>
          <w:tcPr>
            <w:tcW w:w="1009" w:type="pct"/>
          </w:tcPr>
          <w:p w14:paraId="5BDAE83F">
            <w:pPr>
              <w:jc w:val="center"/>
              <w:rPr>
                <w:rFonts w:ascii="黑体" w:eastAsia="黑体"/>
                <w:color w:val="000000"/>
                <w:sz w:val="32"/>
                <w:szCs w:val="32"/>
              </w:rPr>
            </w:pPr>
          </w:p>
        </w:tc>
        <w:tc>
          <w:tcPr>
            <w:tcW w:w="949" w:type="pct"/>
          </w:tcPr>
          <w:p w14:paraId="1EFAAEFF">
            <w:pPr>
              <w:jc w:val="center"/>
              <w:rPr>
                <w:rFonts w:ascii="黑体" w:eastAsia="黑体"/>
                <w:color w:val="000000"/>
                <w:sz w:val="32"/>
                <w:szCs w:val="32"/>
              </w:rPr>
            </w:pPr>
          </w:p>
        </w:tc>
        <w:tc>
          <w:tcPr>
            <w:tcW w:w="839" w:type="pct"/>
          </w:tcPr>
          <w:p w14:paraId="1885C956">
            <w:pPr>
              <w:jc w:val="center"/>
              <w:rPr>
                <w:rFonts w:ascii="黑体" w:eastAsia="黑体"/>
                <w:color w:val="000000"/>
                <w:sz w:val="32"/>
                <w:szCs w:val="32"/>
              </w:rPr>
            </w:pPr>
          </w:p>
        </w:tc>
      </w:tr>
      <w:tr w14:paraId="1109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F572FAF">
            <w:pPr>
              <w:jc w:val="center"/>
              <w:rPr>
                <w:rFonts w:ascii="黑体" w:eastAsia="黑体"/>
                <w:color w:val="000000"/>
                <w:sz w:val="32"/>
                <w:szCs w:val="32"/>
              </w:rPr>
            </w:pPr>
          </w:p>
        </w:tc>
        <w:tc>
          <w:tcPr>
            <w:tcW w:w="1680" w:type="pct"/>
          </w:tcPr>
          <w:p w14:paraId="116B4ECD">
            <w:pPr>
              <w:jc w:val="center"/>
              <w:rPr>
                <w:rFonts w:ascii="黑体" w:eastAsia="黑体"/>
                <w:color w:val="000000"/>
                <w:sz w:val="32"/>
                <w:szCs w:val="32"/>
              </w:rPr>
            </w:pPr>
          </w:p>
        </w:tc>
        <w:tc>
          <w:tcPr>
            <w:tcW w:w="1009" w:type="pct"/>
          </w:tcPr>
          <w:p w14:paraId="4EA92F50">
            <w:pPr>
              <w:jc w:val="center"/>
              <w:rPr>
                <w:rFonts w:ascii="黑体" w:eastAsia="黑体"/>
                <w:color w:val="000000"/>
                <w:sz w:val="32"/>
                <w:szCs w:val="32"/>
              </w:rPr>
            </w:pPr>
          </w:p>
        </w:tc>
        <w:tc>
          <w:tcPr>
            <w:tcW w:w="949" w:type="pct"/>
          </w:tcPr>
          <w:p w14:paraId="61B0B857">
            <w:pPr>
              <w:jc w:val="center"/>
              <w:rPr>
                <w:rFonts w:ascii="黑体" w:eastAsia="黑体"/>
                <w:color w:val="000000"/>
                <w:sz w:val="32"/>
                <w:szCs w:val="32"/>
              </w:rPr>
            </w:pPr>
          </w:p>
        </w:tc>
        <w:tc>
          <w:tcPr>
            <w:tcW w:w="839" w:type="pct"/>
          </w:tcPr>
          <w:p w14:paraId="64AEB417">
            <w:pPr>
              <w:jc w:val="center"/>
              <w:rPr>
                <w:rFonts w:ascii="黑体" w:eastAsia="黑体"/>
                <w:color w:val="000000"/>
                <w:sz w:val="32"/>
                <w:szCs w:val="32"/>
              </w:rPr>
            </w:pPr>
          </w:p>
        </w:tc>
      </w:tr>
      <w:tr w14:paraId="2F5C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20" w:type="pct"/>
          </w:tcPr>
          <w:p w14:paraId="6A14379F">
            <w:pPr>
              <w:jc w:val="center"/>
              <w:rPr>
                <w:rFonts w:ascii="黑体" w:eastAsia="黑体"/>
                <w:color w:val="000000"/>
                <w:sz w:val="32"/>
                <w:szCs w:val="32"/>
              </w:rPr>
            </w:pPr>
          </w:p>
        </w:tc>
        <w:tc>
          <w:tcPr>
            <w:tcW w:w="1680" w:type="pct"/>
          </w:tcPr>
          <w:p w14:paraId="58840E28">
            <w:pPr>
              <w:jc w:val="center"/>
              <w:rPr>
                <w:rFonts w:ascii="黑体" w:eastAsia="黑体"/>
                <w:color w:val="000000"/>
                <w:sz w:val="32"/>
                <w:szCs w:val="32"/>
              </w:rPr>
            </w:pPr>
          </w:p>
        </w:tc>
        <w:tc>
          <w:tcPr>
            <w:tcW w:w="1009" w:type="pct"/>
          </w:tcPr>
          <w:p w14:paraId="0098581B">
            <w:pPr>
              <w:jc w:val="center"/>
              <w:rPr>
                <w:rFonts w:ascii="黑体" w:eastAsia="黑体"/>
                <w:color w:val="000000"/>
                <w:sz w:val="32"/>
                <w:szCs w:val="32"/>
              </w:rPr>
            </w:pPr>
          </w:p>
        </w:tc>
        <w:tc>
          <w:tcPr>
            <w:tcW w:w="949" w:type="pct"/>
          </w:tcPr>
          <w:p w14:paraId="7F3793C1">
            <w:pPr>
              <w:jc w:val="center"/>
              <w:rPr>
                <w:rFonts w:ascii="黑体" w:eastAsia="黑体"/>
                <w:color w:val="000000"/>
                <w:sz w:val="32"/>
                <w:szCs w:val="32"/>
              </w:rPr>
            </w:pPr>
          </w:p>
        </w:tc>
        <w:tc>
          <w:tcPr>
            <w:tcW w:w="839" w:type="pct"/>
          </w:tcPr>
          <w:p w14:paraId="5660ABFA">
            <w:pPr>
              <w:jc w:val="center"/>
              <w:rPr>
                <w:rFonts w:ascii="黑体" w:eastAsia="黑体"/>
                <w:color w:val="000000"/>
                <w:sz w:val="32"/>
                <w:szCs w:val="32"/>
              </w:rPr>
            </w:pPr>
          </w:p>
        </w:tc>
      </w:tr>
      <w:tr w14:paraId="2778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F026EB5">
            <w:pPr>
              <w:jc w:val="center"/>
              <w:rPr>
                <w:rFonts w:ascii="黑体" w:eastAsia="黑体"/>
                <w:color w:val="000000"/>
                <w:sz w:val="32"/>
                <w:szCs w:val="32"/>
              </w:rPr>
            </w:pPr>
          </w:p>
        </w:tc>
        <w:tc>
          <w:tcPr>
            <w:tcW w:w="1680" w:type="pct"/>
          </w:tcPr>
          <w:p w14:paraId="2DE8490D">
            <w:pPr>
              <w:jc w:val="center"/>
              <w:rPr>
                <w:rFonts w:ascii="黑体" w:eastAsia="黑体"/>
                <w:color w:val="000000"/>
                <w:sz w:val="32"/>
                <w:szCs w:val="32"/>
              </w:rPr>
            </w:pPr>
          </w:p>
        </w:tc>
        <w:tc>
          <w:tcPr>
            <w:tcW w:w="1009" w:type="pct"/>
          </w:tcPr>
          <w:p w14:paraId="1BC0179C">
            <w:pPr>
              <w:jc w:val="center"/>
              <w:rPr>
                <w:rFonts w:ascii="黑体" w:eastAsia="黑体"/>
                <w:color w:val="000000"/>
                <w:sz w:val="32"/>
                <w:szCs w:val="32"/>
              </w:rPr>
            </w:pPr>
          </w:p>
        </w:tc>
        <w:tc>
          <w:tcPr>
            <w:tcW w:w="949" w:type="pct"/>
          </w:tcPr>
          <w:p w14:paraId="498428BC">
            <w:pPr>
              <w:jc w:val="center"/>
              <w:rPr>
                <w:rFonts w:ascii="黑体" w:eastAsia="黑体"/>
                <w:color w:val="000000"/>
                <w:sz w:val="32"/>
                <w:szCs w:val="32"/>
              </w:rPr>
            </w:pPr>
          </w:p>
        </w:tc>
        <w:tc>
          <w:tcPr>
            <w:tcW w:w="839" w:type="pct"/>
          </w:tcPr>
          <w:p w14:paraId="6CFDE268">
            <w:pPr>
              <w:jc w:val="center"/>
              <w:rPr>
                <w:rFonts w:ascii="黑体" w:eastAsia="黑体"/>
                <w:color w:val="000000"/>
                <w:sz w:val="32"/>
                <w:szCs w:val="32"/>
              </w:rPr>
            </w:pPr>
          </w:p>
        </w:tc>
      </w:tr>
      <w:tr w14:paraId="4B26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2351793">
            <w:pPr>
              <w:jc w:val="center"/>
              <w:rPr>
                <w:rFonts w:ascii="黑体" w:eastAsia="黑体"/>
                <w:color w:val="000000"/>
                <w:sz w:val="32"/>
                <w:szCs w:val="32"/>
              </w:rPr>
            </w:pPr>
          </w:p>
        </w:tc>
        <w:tc>
          <w:tcPr>
            <w:tcW w:w="1680" w:type="pct"/>
          </w:tcPr>
          <w:p w14:paraId="14FE3A04">
            <w:pPr>
              <w:jc w:val="center"/>
              <w:rPr>
                <w:rFonts w:ascii="黑体" w:eastAsia="黑体"/>
                <w:color w:val="000000"/>
                <w:sz w:val="32"/>
                <w:szCs w:val="32"/>
              </w:rPr>
            </w:pPr>
          </w:p>
        </w:tc>
        <w:tc>
          <w:tcPr>
            <w:tcW w:w="1009" w:type="pct"/>
          </w:tcPr>
          <w:p w14:paraId="4A56BBE1">
            <w:pPr>
              <w:jc w:val="center"/>
              <w:rPr>
                <w:rFonts w:ascii="黑体" w:eastAsia="黑体"/>
                <w:color w:val="000000"/>
                <w:sz w:val="32"/>
                <w:szCs w:val="32"/>
              </w:rPr>
            </w:pPr>
          </w:p>
        </w:tc>
        <w:tc>
          <w:tcPr>
            <w:tcW w:w="949" w:type="pct"/>
          </w:tcPr>
          <w:p w14:paraId="3D38AD54">
            <w:pPr>
              <w:jc w:val="center"/>
              <w:rPr>
                <w:rFonts w:ascii="黑体" w:eastAsia="黑体"/>
                <w:color w:val="000000"/>
                <w:sz w:val="32"/>
                <w:szCs w:val="32"/>
              </w:rPr>
            </w:pPr>
          </w:p>
        </w:tc>
        <w:tc>
          <w:tcPr>
            <w:tcW w:w="839" w:type="pct"/>
          </w:tcPr>
          <w:p w14:paraId="5754F8CC">
            <w:pPr>
              <w:jc w:val="center"/>
              <w:rPr>
                <w:rFonts w:ascii="黑体" w:eastAsia="黑体"/>
                <w:color w:val="000000"/>
                <w:sz w:val="32"/>
                <w:szCs w:val="32"/>
              </w:rPr>
            </w:pPr>
          </w:p>
        </w:tc>
      </w:tr>
      <w:tr w14:paraId="5B99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A86ED24">
            <w:pPr>
              <w:jc w:val="center"/>
              <w:rPr>
                <w:rFonts w:ascii="黑体" w:eastAsia="黑体"/>
                <w:color w:val="000000"/>
                <w:sz w:val="32"/>
                <w:szCs w:val="32"/>
              </w:rPr>
            </w:pPr>
          </w:p>
        </w:tc>
        <w:tc>
          <w:tcPr>
            <w:tcW w:w="1680" w:type="pct"/>
          </w:tcPr>
          <w:p w14:paraId="08AD0A00">
            <w:pPr>
              <w:jc w:val="center"/>
              <w:rPr>
                <w:rFonts w:ascii="黑体" w:eastAsia="黑体"/>
                <w:color w:val="000000"/>
                <w:sz w:val="32"/>
                <w:szCs w:val="32"/>
              </w:rPr>
            </w:pPr>
          </w:p>
        </w:tc>
        <w:tc>
          <w:tcPr>
            <w:tcW w:w="1009" w:type="pct"/>
          </w:tcPr>
          <w:p w14:paraId="286F54C6">
            <w:pPr>
              <w:jc w:val="center"/>
              <w:rPr>
                <w:rFonts w:ascii="黑体" w:eastAsia="黑体"/>
                <w:color w:val="000000"/>
                <w:sz w:val="32"/>
                <w:szCs w:val="32"/>
              </w:rPr>
            </w:pPr>
          </w:p>
        </w:tc>
        <w:tc>
          <w:tcPr>
            <w:tcW w:w="949" w:type="pct"/>
          </w:tcPr>
          <w:p w14:paraId="58FF87D4">
            <w:pPr>
              <w:jc w:val="center"/>
              <w:rPr>
                <w:rFonts w:ascii="黑体" w:eastAsia="黑体"/>
                <w:color w:val="000000"/>
                <w:sz w:val="32"/>
                <w:szCs w:val="32"/>
              </w:rPr>
            </w:pPr>
          </w:p>
        </w:tc>
        <w:tc>
          <w:tcPr>
            <w:tcW w:w="839" w:type="pct"/>
          </w:tcPr>
          <w:p w14:paraId="1568F9CB">
            <w:pPr>
              <w:jc w:val="center"/>
              <w:rPr>
                <w:rFonts w:ascii="黑体" w:eastAsia="黑体"/>
                <w:color w:val="000000"/>
                <w:sz w:val="32"/>
                <w:szCs w:val="32"/>
              </w:rPr>
            </w:pPr>
          </w:p>
        </w:tc>
      </w:tr>
      <w:tr w14:paraId="5375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4393B988">
            <w:pPr>
              <w:jc w:val="center"/>
              <w:rPr>
                <w:rFonts w:ascii="黑体" w:eastAsia="黑体"/>
                <w:color w:val="000000"/>
                <w:sz w:val="32"/>
                <w:szCs w:val="32"/>
              </w:rPr>
            </w:pPr>
          </w:p>
        </w:tc>
        <w:tc>
          <w:tcPr>
            <w:tcW w:w="1680" w:type="pct"/>
          </w:tcPr>
          <w:p w14:paraId="15605711">
            <w:pPr>
              <w:jc w:val="center"/>
              <w:rPr>
                <w:rFonts w:ascii="黑体" w:eastAsia="黑体"/>
                <w:color w:val="000000"/>
                <w:sz w:val="32"/>
                <w:szCs w:val="32"/>
              </w:rPr>
            </w:pPr>
          </w:p>
        </w:tc>
        <w:tc>
          <w:tcPr>
            <w:tcW w:w="1009" w:type="pct"/>
          </w:tcPr>
          <w:p w14:paraId="744A05D4">
            <w:pPr>
              <w:jc w:val="center"/>
              <w:rPr>
                <w:rFonts w:ascii="黑体" w:eastAsia="黑体"/>
                <w:color w:val="000000"/>
                <w:sz w:val="32"/>
                <w:szCs w:val="32"/>
              </w:rPr>
            </w:pPr>
          </w:p>
        </w:tc>
        <w:tc>
          <w:tcPr>
            <w:tcW w:w="949" w:type="pct"/>
          </w:tcPr>
          <w:p w14:paraId="0C968689">
            <w:pPr>
              <w:jc w:val="center"/>
              <w:rPr>
                <w:rFonts w:ascii="黑体" w:eastAsia="黑体"/>
                <w:color w:val="000000"/>
                <w:sz w:val="32"/>
                <w:szCs w:val="32"/>
              </w:rPr>
            </w:pPr>
          </w:p>
        </w:tc>
        <w:tc>
          <w:tcPr>
            <w:tcW w:w="839" w:type="pct"/>
          </w:tcPr>
          <w:p w14:paraId="6215A12C">
            <w:pPr>
              <w:jc w:val="center"/>
              <w:rPr>
                <w:rFonts w:ascii="黑体" w:eastAsia="黑体"/>
                <w:color w:val="000000"/>
                <w:sz w:val="32"/>
                <w:szCs w:val="32"/>
              </w:rPr>
            </w:pPr>
          </w:p>
        </w:tc>
      </w:tr>
    </w:tbl>
    <w:p w14:paraId="739107E5">
      <w:pPr>
        <w:rPr>
          <w:rFonts w:ascii="仿宋_GB2312" w:eastAsia="仿宋_GB2312"/>
          <w:color w:val="000000"/>
          <w:sz w:val="32"/>
          <w:szCs w:val="32"/>
        </w:rPr>
      </w:pPr>
    </w:p>
    <w:p w14:paraId="0725FBA8">
      <w:pPr>
        <w:rPr>
          <w:rFonts w:ascii="仿宋_GB2312" w:eastAsia="仿宋_GB2312"/>
          <w:color w:val="000000"/>
          <w:sz w:val="32"/>
          <w:szCs w:val="32"/>
        </w:rPr>
      </w:pPr>
    </w:p>
    <w:p w14:paraId="60559340">
      <w:pPr>
        <w:rPr>
          <w:rFonts w:hint="eastAsia" w:eastAsiaTheme="minorEastAsia"/>
          <w:lang w:val="en-US" w:eastAsia="zh-CN"/>
        </w:rPr>
      </w:pPr>
    </w:p>
    <w:sectPr>
      <w:pgSz w:w="11906" w:h="16838"/>
      <w:pgMar w:top="1361" w:right="1134" w:bottom="124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453A2C-A448-4D5E-891C-314738E6DC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32A4BBA6-CE81-46A6-BF1A-2ABEB6F19CC4}"/>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embedRegular r:id="rId3" w:fontKey="{6E15A268-C350-4D76-BFC4-2335AECD6F19}"/>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4" w:fontKey="{EFAAAED4-7288-4802-A51C-AFD3FB8B1DC6}"/>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F802"/>
    <w:multiLevelType w:val="singleLevel"/>
    <w:tmpl w:val="F5BEF8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Dg3MzI1ZjZkZDQ5ZDRlNGY3ODJjODcwYjZmZDMifQ=="/>
  </w:docVars>
  <w:rsids>
    <w:rsidRoot w:val="00E01FA5"/>
    <w:rsid w:val="00005525"/>
    <w:rsid w:val="00017C17"/>
    <w:rsid w:val="0003638F"/>
    <w:rsid w:val="00055D5E"/>
    <w:rsid w:val="000D09B5"/>
    <w:rsid w:val="000D13A4"/>
    <w:rsid w:val="000E2E48"/>
    <w:rsid w:val="000E2E8A"/>
    <w:rsid w:val="000E6606"/>
    <w:rsid w:val="000F69CC"/>
    <w:rsid w:val="00120716"/>
    <w:rsid w:val="0013358A"/>
    <w:rsid w:val="00142ABA"/>
    <w:rsid w:val="001507FD"/>
    <w:rsid w:val="00173EFF"/>
    <w:rsid w:val="00182673"/>
    <w:rsid w:val="00185CE4"/>
    <w:rsid w:val="001D4589"/>
    <w:rsid w:val="001D465F"/>
    <w:rsid w:val="0020075B"/>
    <w:rsid w:val="00245ABC"/>
    <w:rsid w:val="002A5BC3"/>
    <w:rsid w:val="002B3D29"/>
    <w:rsid w:val="002C3BA3"/>
    <w:rsid w:val="002C46B8"/>
    <w:rsid w:val="002C7E5F"/>
    <w:rsid w:val="002E485D"/>
    <w:rsid w:val="002F3292"/>
    <w:rsid w:val="00304B0B"/>
    <w:rsid w:val="0032294E"/>
    <w:rsid w:val="004243C9"/>
    <w:rsid w:val="004249E2"/>
    <w:rsid w:val="0046611D"/>
    <w:rsid w:val="00474E75"/>
    <w:rsid w:val="0048063C"/>
    <w:rsid w:val="004B2D67"/>
    <w:rsid w:val="004B731A"/>
    <w:rsid w:val="004D6989"/>
    <w:rsid w:val="004E085E"/>
    <w:rsid w:val="004E2C10"/>
    <w:rsid w:val="004F2AF6"/>
    <w:rsid w:val="004F5421"/>
    <w:rsid w:val="0052584E"/>
    <w:rsid w:val="005762E0"/>
    <w:rsid w:val="00592324"/>
    <w:rsid w:val="005E1E5C"/>
    <w:rsid w:val="005E584D"/>
    <w:rsid w:val="005F4129"/>
    <w:rsid w:val="006066AE"/>
    <w:rsid w:val="00633073"/>
    <w:rsid w:val="00667D40"/>
    <w:rsid w:val="006A17C0"/>
    <w:rsid w:val="006B7799"/>
    <w:rsid w:val="006F23BE"/>
    <w:rsid w:val="00714167"/>
    <w:rsid w:val="00714929"/>
    <w:rsid w:val="0074242C"/>
    <w:rsid w:val="00753E76"/>
    <w:rsid w:val="00754B00"/>
    <w:rsid w:val="007860A2"/>
    <w:rsid w:val="00786865"/>
    <w:rsid w:val="0084001C"/>
    <w:rsid w:val="008A02E5"/>
    <w:rsid w:val="008A5E89"/>
    <w:rsid w:val="008D7295"/>
    <w:rsid w:val="009026C6"/>
    <w:rsid w:val="00942115"/>
    <w:rsid w:val="00950C4F"/>
    <w:rsid w:val="00957C5D"/>
    <w:rsid w:val="009C1BCD"/>
    <w:rsid w:val="009D67E0"/>
    <w:rsid w:val="00A54866"/>
    <w:rsid w:val="00AA62CA"/>
    <w:rsid w:val="00AA7491"/>
    <w:rsid w:val="00AC4F29"/>
    <w:rsid w:val="00AC7015"/>
    <w:rsid w:val="00AD662B"/>
    <w:rsid w:val="00AE485D"/>
    <w:rsid w:val="00AE7719"/>
    <w:rsid w:val="00AF4C5E"/>
    <w:rsid w:val="00B04003"/>
    <w:rsid w:val="00B940A0"/>
    <w:rsid w:val="00BA0D8B"/>
    <w:rsid w:val="00BF03C8"/>
    <w:rsid w:val="00C168FC"/>
    <w:rsid w:val="00C42D3F"/>
    <w:rsid w:val="00C45AB5"/>
    <w:rsid w:val="00C923A2"/>
    <w:rsid w:val="00CA0774"/>
    <w:rsid w:val="00CC25A7"/>
    <w:rsid w:val="00CC5807"/>
    <w:rsid w:val="00CD70DC"/>
    <w:rsid w:val="00CD7EEE"/>
    <w:rsid w:val="00D107C3"/>
    <w:rsid w:val="00D221F4"/>
    <w:rsid w:val="00D23CF9"/>
    <w:rsid w:val="00D369EB"/>
    <w:rsid w:val="00D53E0A"/>
    <w:rsid w:val="00DD77A9"/>
    <w:rsid w:val="00DD77BE"/>
    <w:rsid w:val="00DE1A0C"/>
    <w:rsid w:val="00E01FA5"/>
    <w:rsid w:val="00E25224"/>
    <w:rsid w:val="00E43E29"/>
    <w:rsid w:val="00E55667"/>
    <w:rsid w:val="00E8166F"/>
    <w:rsid w:val="00E858A1"/>
    <w:rsid w:val="00EB0AFB"/>
    <w:rsid w:val="00EF5982"/>
    <w:rsid w:val="00F03CCC"/>
    <w:rsid w:val="00F779A5"/>
    <w:rsid w:val="00F801C3"/>
    <w:rsid w:val="00F80300"/>
    <w:rsid w:val="00F85523"/>
    <w:rsid w:val="00F90BDB"/>
    <w:rsid w:val="00FA7708"/>
    <w:rsid w:val="00FB19EB"/>
    <w:rsid w:val="00FD017B"/>
    <w:rsid w:val="00FD2DAB"/>
    <w:rsid w:val="00FD3B3B"/>
    <w:rsid w:val="00FF516D"/>
    <w:rsid w:val="01694D98"/>
    <w:rsid w:val="01AD527D"/>
    <w:rsid w:val="0347345E"/>
    <w:rsid w:val="03520BC8"/>
    <w:rsid w:val="03A438CB"/>
    <w:rsid w:val="03D575A8"/>
    <w:rsid w:val="040D6C55"/>
    <w:rsid w:val="05740256"/>
    <w:rsid w:val="069B3855"/>
    <w:rsid w:val="07B74F40"/>
    <w:rsid w:val="07B9037F"/>
    <w:rsid w:val="0826244E"/>
    <w:rsid w:val="08393DD8"/>
    <w:rsid w:val="08757747"/>
    <w:rsid w:val="08870689"/>
    <w:rsid w:val="08997EFF"/>
    <w:rsid w:val="09AF0446"/>
    <w:rsid w:val="0AC21386"/>
    <w:rsid w:val="0AF730AC"/>
    <w:rsid w:val="0B08700C"/>
    <w:rsid w:val="0B516119"/>
    <w:rsid w:val="0BB7042D"/>
    <w:rsid w:val="0BF00A21"/>
    <w:rsid w:val="0D4E6703"/>
    <w:rsid w:val="10E46E7C"/>
    <w:rsid w:val="12624E55"/>
    <w:rsid w:val="12627DDF"/>
    <w:rsid w:val="12957C2C"/>
    <w:rsid w:val="13001BD3"/>
    <w:rsid w:val="14624D7D"/>
    <w:rsid w:val="14B5099E"/>
    <w:rsid w:val="15FC7A02"/>
    <w:rsid w:val="16705645"/>
    <w:rsid w:val="18707501"/>
    <w:rsid w:val="193A6F5A"/>
    <w:rsid w:val="1A4775E9"/>
    <w:rsid w:val="1A8C372D"/>
    <w:rsid w:val="1B083691"/>
    <w:rsid w:val="1B9003DA"/>
    <w:rsid w:val="1BF454CB"/>
    <w:rsid w:val="1CC76B97"/>
    <w:rsid w:val="1D86685A"/>
    <w:rsid w:val="1D945F5A"/>
    <w:rsid w:val="1DA2434E"/>
    <w:rsid w:val="1F5834BB"/>
    <w:rsid w:val="1F871420"/>
    <w:rsid w:val="1FA40156"/>
    <w:rsid w:val="21651721"/>
    <w:rsid w:val="21850521"/>
    <w:rsid w:val="21B51C29"/>
    <w:rsid w:val="2209304F"/>
    <w:rsid w:val="226372E6"/>
    <w:rsid w:val="22B4458F"/>
    <w:rsid w:val="233C2631"/>
    <w:rsid w:val="245B2EED"/>
    <w:rsid w:val="249A3F3D"/>
    <w:rsid w:val="252B661C"/>
    <w:rsid w:val="254F4A0F"/>
    <w:rsid w:val="27600536"/>
    <w:rsid w:val="29961C76"/>
    <w:rsid w:val="2A121D43"/>
    <w:rsid w:val="2A800DE7"/>
    <w:rsid w:val="2AED50E1"/>
    <w:rsid w:val="2C922C25"/>
    <w:rsid w:val="2C955DD9"/>
    <w:rsid w:val="2C9764D6"/>
    <w:rsid w:val="2CD71D4B"/>
    <w:rsid w:val="2D73032B"/>
    <w:rsid w:val="2DAF5BEE"/>
    <w:rsid w:val="2E886EEB"/>
    <w:rsid w:val="2EA27501"/>
    <w:rsid w:val="2EA77F38"/>
    <w:rsid w:val="2F5409C1"/>
    <w:rsid w:val="2FF07A24"/>
    <w:rsid w:val="304B37E6"/>
    <w:rsid w:val="30AB3000"/>
    <w:rsid w:val="30CC6AB7"/>
    <w:rsid w:val="30FC0AFF"/>
    <w:rsid w:val="312A49A6"/>
    <w:rsid w:val="31794994"/>
    <w:rsid w:val="318178A1"/>
    <w:rsid w:val="32B83797"/>
    <w:rsid w:val="337C734B"/>
    <w:rsid w:val="33CD6404"/>
    <w:rsid w:val="33D82A76"/>
    <w:rsid w:val="35E16956"/>
    <w:rsid w:val="370B6F70"/>
    <w:rsid w:val="37517E28"/>
    <w:rsid w:val="390A6890"/>
    <w:rsid w:val="396D0A2A"/>
    <w:rsid w:val="3B8308D2"/>
    <w:rsid w:val="3BBF5741"/>
    <w:rsid w:val="3C0119B8"/>
    <w:rsid w:val="3C25631A"/>
    <w:rsid w:val="3C4F5279"/>
    <w:rsid w:val="3F89423D"/>
    <w:rsid w:val="40C520B7"/>
    <w:rsid w:val="40E57E80"/>
    <w:rsid w:val="41055DF9"/>
    <w:rsid w:val="413159A1"/>
    <w:rsid w:val="41533D04"/>
    <w:rsid w:val="41DA2951"/>
    <w:rsid w:val="42046089"/>
    <w:rsid w:val="42052A54"/>
    <w:rsid w:val="42A172D8"/>
    <w:rsid w:val="43AC0C1D"/>
    <w:rsid w:val="44581EC4"/>
    <w:rsid w:val="459A2FF4"/>
    <w:rsid w:val="46617288"/>
    <w:rsid w:val="468C2A00"/>
    <w:rsid w:val="470B040B"/>
    <w:rsid w:val="475040FF"/>
    <w:rsid w:val="475953F1"/>
    <w:rsid w:val="479768AE"/>
    <w:rsid w:val="47C22635"/>
    <w:rsid w:val="48C84394"/>
    <w:rsid w:val="490A3A59"/>
    <w:rsid w:val="49D56585"/>
    <w:rsid w:val="49FE4DA6"/>
    <w:rsid w:val="4D211886"/>
    <w:rsid w:val="4E00332C"/>
    <w:rsid w:val="4E45017D"/>
    <w:rsid w:val="4E826F9B"/>
    <w:rsid w:val="4EA57D92"/>
    <w:rsid w:val="4F0F0705"/>
    <w:rsid w:val="50AD2CEE"/>
    <w:rsid w:val="512428D8"/>
    <w:rsid w:val="521A0858"/>
    <w:rsid w:val="5239705E"/>
    <w:rsid w:val="52C63905"/>
    <w:rsid w:val="53130C75"/>
    <w:rsid w:val="53594454"/>
    <w:rsid w:val="53793913"/>
    <w:rsid w:val="548D4C99"/>
    <w:rsid w:val="54E70949"/>
    <w:rsid w:val="5538453A"/>
    <w:rsid w:val="55B55D4B"/>
    <w:rsid w:val="573A3E5C"/>
    <w:rsid w:val="58F322BC"/>
    <w:rsid w:val="59B76D2B"/>
    <w:rsid w:val="5ABA18E2"/>
    <w:rsid w:val="5B9050F1"/>
    <w:rsid w:val="5C873CA8"/>
    <w:rsid w:val="5D957AB0"/>
    <w:rsid w:val="5E894E43"/>
    <w:rsid w:val="5EFD698C"/>
    <w:rsid w:val="5F592E44"/>
    <w:rsid w:val="5FA44939"/>
    <w:rsid w:val="60190CE1"/>
    <w:rsid w:val="60242B52"/>
    <w:rsid w:val="60783CF7"/>
    <w:rsid w:val="609D79A4"/>
    <w:rsid w:val="60A07495"/>
    <w:rsid w:val="61464639"/>
    <w:rsid w:val="61926C4E"/>
    <w:rsid w:val="61BE3C21"/>
    <w:rsid w:val="61D57DD6"/>
    <w:rsid w:val="624E5A6B"/>
    <w:rsid w:val="625F686B"/>
    <w:rsid w:val="63C723DB"/>
    <w:rsid w:val="63EE0517"/>
    <w:rsid w:val="640202B0"/>
    <w:rsid w:val="660C32BE"/>
    <w:rsid w:val="66705C12"/>
    <w:rsid w:val="66AF7643"/>
    <w:rsid w:val="66E03CF9"/>
    <w:rsid w:val="674E40B8"/>
    <w:rsid w:val="676E499C"/>
    <w:rsid w:val="67D94006"/>
    <w:rsid w:val="67F53EAF"/>
    <w:rsid w:val="687733A2"/>
    <w:rsid w:val="68DD1D20"/>
    <w:rsid w:val="69D515D6"/>
    <w:rsid w:val="6C133266"/>
    <w:rsid w:val="6C327B3B"/>
    <w:rsid w:val="6C4F7828"/>
    <w:rsid w:val="6CB845D5"/>
    <w:rsid w:val="6CE74C15"/>
    <w:rsid w:val="6D505221"/>
    <w:rsid w:val="6E95615F"/>
    <w:rsid w:val="6FAB6750"/>
    <w:rsid w:val="6FE9390F"/>
    <w:rsid w:val="71161342"/>
    <w:rsid w:val="713F1E53"/>
    <w:rsid w:val="72490EBA"/>
    <w:rsid w:val="7269585F"/>
    <w:rsid w:val="72796BBE"/>
    <w:rsid w:val="72EC5A52"/>
    <w:rsid w:val="7412074B"/>
    <w:rsid w:val="74242694"/>
    <w:rsid w:val="74740621"/>
    <w:rsid w:val="74E0132E"/>
    <w:rsid w:val="7568120D"/>
    <w:rsid w:val="76D67782"/>
    <w:rsid w:val="76FA13B4"/>
    <w:rsid w:val="773437F6"/>
    <w:rsid w:val="777309EF"/>
    <w:rsid w:val="778D33FF"/>
    <w:rsid w:val="784F48C9"/>
    <w:rsid w:val="791A4454"/>
    <w:rsid w:val="798474FC"/>
    <w:rsid w:val="79BC6C95"/>
    <w:rsid w:val="7A174BE3"/>
    <w:rsid w:val="7BF829AA"/>
    <w:rsid w:val="7C577A7A"/>
    <w:rsid w:val="7C614D01"/>
    <w:rsid w:val="7C75601E"/>
    <w:rsid w:val="7D8D03B1"/>
    <w:rsid w:val="7D9A08D8"/>
    <w:rsid w:val="7D9F3DD1"/>
    <w:rsid w:val="7DBF4FA6"/>
    <w:rsid w:val="7E4C5F18"/>
    <w:rsid w:val="7E4E1F2F"/>
    <w:rsid w:val="7F3F64DC"/>
    <w:rsid w:val="7F4C7F1F"/>
    <w:rsid w:val="7FA95104"/>
    <w:rsid w:val="7FED7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3"/>
    <w:autoRedefine/>
    <w:qFormat/>
    <w:uiPriority w:val="0"/>
    <w:pPr>
      <w:autoSpaceDE w:val="0"/>
      <w:autoSpaceDN w:val="0"/>
      <w:adjustRightInd w:val="0"/>
      <w:spacing w:before="16"/>
      <w:jc w:val="left"/>
      <w:outlineLvl w:val="2"/>
    </w:pPr>
    <w:rPr>
      <w:rFonts w:ascii="仿宋_GB2312" w:hAnsi="Times New Roman" w:eastAsia="仿宋_GB2312" w:cs="MingLiU"/>
      <w:b/>
      <w:kern w:val="0"/>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6"/>
    <w:autoRedefine/>
    <w:semiHidden/>
    <w:unhideWhenUsed/>
    <w:qFormat/>
    <w:uiPriority w:val="99"/>
    <w:pPr>
      <w:spacing w:after="120"/>
    </w:p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7"/>
    <w:autoRedefine/>
    <w:qFormat/>
    <w:uiPriority w:val="0"/>
    <w:pPr>
      <w:ind w:firstLine="100" w:firstLineChars="100"/>
    </w:pPr>
    <w:rPr>
      <w:rFonts w:ascii="Times New Roman" w:hAnsi="Times New Roman" w:eastAsia="宋体" w:cs="Times New Roman"/>
      <w:sz w:val="28"/>
      <w:szCs w:val="2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autoRedefine/>
    <w:semiHidden/>
    <w:qFormat/>
    <w:uiPriority w:val="99"/>
    <w:rPr>
      <w:sz w:val="18"/>
      <w:szCs w:val="18"/>
    </w:rPr>
  </w:style>
  <w:style w:type="character" w:customStyle="1" w:styleId="12">
    <w:name w:val="页脚 Char"/>
    <w:basedOn w:val="10"/>
    <w:link w:val="5"/>
    <w:autoRedefine/>
    <w:semiHidden/>
    <w:qFormat/>
    <w:uiPriority w:val="99"/>
    <w:rPr>
      <w:sz w:val="18"/>
      <w:szCs w:val="18"/>
    </w:rPr>
  </w:style>
  <w:style w:type="character" w:customStyle="1" w:styleId="13">
    <w:name w:val="标题 3 Char"/>
    <w:basedOn w:val="10"/>
    <w:link w:val="3"/>
    <w:autoRedefine/>
    <w:qFormat/>
    <w:uiPriority w:val="0"/>
    <w:rPr>
      <w:rFonts w:ascii="仿宋_GB2312" w:hAnsi="Times New Roman" w:eastAsia="仿宋_GB2312" w:cs="MingLiU"/>
      <w:b/>
      <w:kern w:val="0"/>
      <w:sz w:val="24"/>
      <w:szCs w:val="28"/>
    </w:rPr>
  </w:style>
  <w:style w:type="paragraph" w:customStyle="1" w:styleId="14">
    <w:name w:val="样式 标题 2 + 仿宋_GB2312 小二 居中"/>
    <w:basedOn w:val="2"/>
    <w:autoRedefine/>
    <w:qFormat/>
    <w:uiPriority w:val="0"/>
    <w:pPr>
      <w:spacing w:line="413" w:lineRule="auto"/>
      <w:jc w:val="center"/>
    </w:pPr>
    <w:rPr>
      <w:rFonts w:ascii="宋体" w:hAnsi="宋体" w:eastAsia="宋体" w:cs="Times New Roman"/>
      <w:sz w:val="28"/>
      <w:szCs w:val="28"/>
    </w:rPr>
  </w:style>
  <w:style w:type="paragraph" w:customStyle="1" w:styleId="15">
    <w:name w:val="样式 仿宋_GB2312 小四 左侧:  0.35 厘米 首行缩进:  0.94 厘米 行距: 1.5 倍行距"/>
    <w:basedOn w:val="1"/>
    <w:autoRedefine/>
    <w:qFormat/>
    <w:uiPriority w:val="0"/>
    <w:pPr>
      <w:spacing w:line="360" w:lineRule="auto"/>
      <w:ind w:left="198" w:firstLine="532"/>
    </w:pPr>
    <w:rPr>
      <w:rFonts w:ascii="仿宋_GB2312" w:hAnsi="宋体" w:eastAsia="仿宋_GB2312" w:cs="宋体"/>
      <w:sz w:val="24"/>
      <w:szCs w:val="20"/>
    </w:rPr>
  </w:style>
  <w:style w:type="character" w:customStyle="1" w:styleId="16">
    <w:name w:val="正文文本 Char"/>
    <w:basedOn w:val="10"/>
    <w:link w:val="4"/>
    <w:autoRedefine/>
    <w:semiHidden/>
    <w:qFormat/>
    <w:uiPriority w:val="99"/>
  </w:style>
  <w:style w:type="character" w:customStyle="1" w:styleId="17">
    <w:name w:val="正文首行缩进 Char"/>
    <w:basedOn w:val="16"/>
    <w:link w:val="7"/>
    <w:autoRedefine/>
    <w:qFormat/>
    <w:uiPriority w:val="0"/>
    <w:rPr>
      <w:rFonts w:ascii="Times New Roman" w:hAnsi="Times New Roman" w:eastAsia="宋体" w:cs="Times New Roman"/>
      <w:sz w:val="28"/>
      <w:szCs w:val="28"/>
    </w:rPr>
  </w:style>
  <w:style w:type="character" w:customStyle="1" w:styleId="18">
    <w:name w:val="标题 2 Char"/>
    <w:basedOn w:val="10"/>
    <w:link w:val="2"/>
    <w:autoRedefine/>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11</Pages>
  <Words>2009</Words>
  <Characters>2073</Characters>
  <Lines>18</Lines>
  <Paragraphs>5</Paragraphs>
  <TotalTime>6</TotalTime>
  <ScaleCrop>false</ScaleCrop>
  <LinksUpToDate>false</LinksUpToDate>
  <CharactersWithSpaces>2307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2017-02-04T07:06:00Z</dcterms:created>
  <dc:creator>SkyUser</dc:creator>
  <cp:lastModifiedBy>..maymay o</cp:lastModifiedBy>
  <cp:lastPrinted>2025-03-23T14:38:00Z</cp:lastPrinted>
  <dcterms:modified xsi:type="dcterms:W3CDTF">2026-07-16T07:38:52Z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9C15FC7070BC48BCBEE52663F1B2FF83_13</vt:lpwstr>
  </property>
  <property fmtid="{D5CDD505-2E9C-101B-9397-08002B2CF9AE}" pid="4" name="KSOTemplateDocerSaveRecord">
    <vt:lpwstr>eyJoZGlkIjoiMzgzYmViZjRiMDcyOWY2NzEzNTkxYjFkYTIxMjQyNDIiLCJ1c2VySWQiOiI2NTk4NzM4OTgifQ==</vt:lpwstr>
  </property>
</Properties>
</file>