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F96B7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</w:pPr>
      <w:bookmarkStart w:id="0" w:name="_Toc184635052"/>
      <w:bookmarkStart w:id="1" w:name="_Toc211667665"/>
      <w:bookmarkStart w:id="2" w:name="_Toc211667666"/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重庆市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  <w:lang w:val="en-US" w:eastAsia="zh-CN"/>
        </w:rPr>
        <w:t>涪陵区拓源环境治理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有限公司</w:t>
      </w:r>
    </w:p>
    <w:p w14:paraId="28EBE93B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eastAsia="仿宋_GB2312"/>
          <w:b/>
          <w:color w:val="FF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  <w:lang w:val="en-US" w:eastAsia="zh-CN"/>
        </w:rPr>
        <w:t>除尘设备招标文件</w:t>
      </w:r>
      <w:r>
        <w:rPr>
          <w:rFonts w:ascii="仿宋_GB2312" w:eastAsia="仿宋_GB2312"/>
          <w:b/>
          <w:color w:val="FF0000"/>
          <w:sz w:val="44"/>
          <w:szCs w:val="44"/>
        </w:rPr>
        <w:t xml:space="preserve">                        </w:t>
      </w:r>
      <w:bookmarkEnd w:id="0"/>
      <w:bookmarkEnd w:id="1"/>
      <w:bookmarkEnd w:id="2"/>
    </w:p>
    <w:p w14:paraId="00EE8ABD">
      <w:pPr>
        <w:autoSpaceDE w:val="0"/>
        <w:autoSpaceDN w:val="0"/>
        <w:adjustRightInd w:val="0"/>
        <w:snapToGrid w:val="0"/>
        <w:spacing w:line="360" w:lineRule="auto"/>
        <w:jc w:val="both"/>
        <w:rPr>
          <w:rFonts w:hint="default" w:ascii="仿宋" w:hAnsi="仿宋" w:eastAsia="仿宋" w:cs="宋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sz w:val="28"/>
          <w:szCs w:val="28"/>
          <w:lang w:val="en-US" w:eastAsia="zh-CN"/>
        </w:rPr>
        <w:t>一、报价方式</w:t>
      </w:r>
    </w:p>
    <w:p w14:paraId="35C8A6A0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both"/>
        <w:rPr>
          <w:rFonts w:hint="eastAsia"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前往重庆市涪陵区拓源环境治理有限公司会议室递交报价密封文件</w:t>
      </w:r>
      <w:r>
        <w:rPr>
          <w:rFonts w:hint="eastAsia" w:ascii="仿宋" w:hAnsi="仿宋" w:eastAsia="仿宋" w:cs="宋体"/>
          <w:sz w:val="28"/>
          <w:szCs w:val="28"/>
        </w:rPr>
        <w:t>参与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报价（现场开标）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 w14:paraId="364CD712">
      <w:pPr>
        <w:adjustRightInd w:val="0"/>
        <w:snapToGrid w:val="0"/>
        <w:spacing w:line="360" w:lineRule="auto"/>
        <w:rPr>
          <w:rFonts w:ascii="仿宋_GB2312" w:eastAsia="仿宋_GB2312"/>
          <w:b/>
          <w:color w:val="FF0000"/>
          <w:sz w:val="44"/>
          <w:szCs w:val="44"/>
        </w:rPr>
      </w:pPr>
      <w:r>
        <w:rPr>
          <w:rFonts w:hint="eastAsia" w:ascii="仿宋" w:hAnsi="仿宋" w:eastAsia="仿宋" w:cs="宋体"/>
          <w:b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宋体"/>
          <w:b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sz w:val="28"/>
          <w:szCs w:val="28"/>
          <w:lang w:val="en-US" w:eastAsia="zh-CN"/>
        </w:rPr>
        <w:t>报价</w:t>
      </w:r>
      <w:r>
        <w:rPr>
          <w:rFonts w:hint="eastAsia" w:ascii="仿宋" w:hAnsi="仿宋" w:eastAsia="仿宋" w:cs="宋体"/>
          <w:b/>
          <w:sz w:val="28"/>
          <w:szCs w:val="28"/>
        </w:rPr>
        <w:t>范围及内容</w:t>
      </w:r>
    </w:p>
    <w:p w14:paraId="26CF8ADA">
      <w:pPr>
        <w:adjustRightInd w:val="0"/>
        <w:snapToGrid w:val="0"/>
        <w:spacing w:line="360" w:lineRule="auto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1、布袋除尘器MC-330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详见技术要求。</w:t>
      </w:r>
    </w:p>
    <w:p w14:paraId="27994063">
      <w:pPr>
        <w:adjustRightInd w:val="0"/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</w:t>
      </w:r>
      <w:r>
        <w:rPr>
          <w:rFonts w:hint="eastAsia" w:ascii="仿宋_GB2312" w:eastAsia="仿宋_GB2312"/>
          <w:sz w:val="28"/>
          <w:szCs w:val="28"/>
        </w:rPr>
        <w:t>数量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1套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66C1EEB7">
      <w:pPr>
        <w:adjustRightInd w:val="0"/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</w:t>
      </w:r>
      <w:r>
        <w:rPr>
          <w:rFonts w:hint="eastAsia" w:ascii="仿宋_GB2312" w:eastAsia="仿宋_GB2312"/>
          <w:sz w:val="28"/>
          <w:szCs w:val="28"/>
        </w:rPr>
        <w:t>本次报价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为包干总价，含安装费、人工费、运费、税等一切费用。</w:t>
      </w:r>
    </w:p>
    <w:p w14:paraId="765FD55F">
      <w:pPr>
        <w:adjustRightInd w:val="0"/>
        <w:snapToGrid w:val="0"/>
        <w:spacing w:line="360" w:lineRule="auto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4、项目最高限价：25万元整，超出本价格为无效。</w:t>
      </w:r>
    </w:p>
    <w:p w14:paraId="1F51B11E">
      <w:pPr>
        <w:spacing w:line="360" w:lineRule="auto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三、</w:t>
      </w:r>
      <w:r>
        <w:rPr>
          <w:rFonts w:hint="eastAsia" w:ascii="仿宋" w:hAnsi="仿宋" w:eastAsia="仿宋" w:cs="宋体"/>
          <w:b/>
          <w:sz w:val="28"/>
          <w:szCs w:val="28"/>
          <w:lang w:val="en-US" w:eastAsia="zh-CN"/>
        </w:rPr>
        <w:t>质量</w:t>
      </w:r>
      <w:r>
        <w:rPr>
          <w:rFonts w:hint="eastAsia" w:ascii="仿宋" w:hAnsi="仿宋" w:eastAsia="仿宋" w:cs="宋体"/>
          <w:b/>
          <w:sz w:val="28"/>
          <w:szCs w:val="28"/>
        </w:rPr>
        <w:t>要求</w:t>
      </w:r>
      <w:r>
        <w:rPr>
          <w:rFonts w:hint="eastAsia" w:ascii="仿宋" w:hAnsi="仿宋" w:eastAsia="仿宋" w:cs="宋体"/>
          <w:sz w:val="28"/>
          <w:szCs w:val="28"/>
        </w:rPr>
        <w:t>：</w:t>
      </w:r>
    </w:p>
    <w:p w14:paraId="56A5278E">
      <w:pPr>
        <w:spacing w:line="20" w:lineRule="atLeast"/>
        <w:ind w:firstLine="560" w:firstLineChars="200"/>
        <w:jc w:val="left"/>
        <w:rPr>
          <w:rFonts w:ascii="仿宋" w:hAnsi="仿宋" w:eastAsia="仿宋" w:cs="方正仿宋_GBK"/>
          <w:bCs/>
          <w:sz w:val="28"/>
          <w:szCs w:val="28"/>
        </w:rPr>
      </w:pPr>
      <w:r>
        <w:rPr>
          <w:rFonts w:hint="eastAsia" w:ascii="仿宋" w:hAnsi="仿宋" w:eastAsia="仿宋" w:cs="方正仿宋_GBK"/>
          <w:bCs/>
          <w:sz w:val="28"/>
          <w:szCs w:val="28"/>
        </w:rPr>
        <w:t>产品的质量按国家相关质量标准执行，</w:t>
      </w:r>
      <w:r>
        <w:rPr>
          <w:rFonts w:hint="eastAsia" w:ascii="仿宋" w:hAnsi="仿宋" w:eastAsia="仿宋" w:cs="宋体"/>
          <w:bCs/>
          <w:sz w:val="28"/>
          <w:szCs w:val="28"/>
        </w:rPr>
        <w:t>符合国家现行行业验收规范标准的要求，</w:t>
      </w:r>
      <w:r>
        <w:rPr>
          <w:rFonts w:hint="eastAsia" w:ascii="仿宋" w:hAnsi="仿宋" w:eastAsia="仿宋" w:cs="方正仿宋_GBK"/>
          <w:bCs/>
          <w:sz w:val="28"/>
          <w:szCs w:val="28"/>
        </w:rPr>
        <w:t>同时应符合甲方对该产品的特殊要求：</w:t>
      </w:r>
      <w:r>
        <w:rPr>
          <w:rFonts w:hint="eastAsia" w:ascii="仿宋" w:hAnsi="仿宋" w:eastAsia="仿宋" w:cs="方正仿宋_GBK"/>
          <w:bCs/>
          <w:sz w:val="28"/>
          <w:szCs w:val="28"/>
          <w:u w:val="single"/>
        </w:rPr>
        <w:t>国标</w:t>
      </w:r>
      <w:r>
        <w:rPr>
          <w:rFonts w:hint="eastAsia" w:ascii="仿宋" w:hAnsi="仿宋" w:eastAsia="仿宋" w:cs="方正仿宋_GBK"/>
          <w:bCs/>
          <w:sz w:val="28"/>
          <w:szCs w:val="28"/>
        </w:rPr>
        <w:t>。中</w:t>
      </w:r>
      <w:r>
        <w:rPr>
          <w:rFonts w:hint="eastAsia" w:ascii="仿宋" w:hAnsi="仿宋" w:eastAsia="仿宋" w:cs="方正仿宋_GBK"/>
          <w:bCs/>
          <w:sz w:val="28"/>
          <w:szCs w:val="28"/>
          <w:lang w:val="en-US" w:eastAsia="zh-CN"/>
        </w:rPr>
        <w:t>标</w:t>
      </w:r>
      <w:r>
        <w:rPr>
          <w:rFonts w:hint="eastAsia" w:ascii="仿宋" w:hAnsi="仿宋" w:eastAsia="仿宋" w:cs="方正仿宋_GBK"/>
          <w:bCs/>
          <w:sz w:val="28"/>
          <w:szCs w:val="28"/>
        </w:rPr>
        <w:t>单位对产品质量负完全责任，保证能够通过国家相关职能部门的验收。</w:t>
      </w:r>
    </w:p>
    <w:p w14:paraId="16E53006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安全要求</w:t>
      </w:r>
      <w:r>
        <w:rPr>
          <w:rFonts w:hint="eastAsia" w:ascii="仿宋" w:hAnsi="仿宋" w:eastAsia="仿宋" w:cs="宋体"/>
          <w:sz w:val="28"/>
          <w:szCs w:val="28"/>
        </w:rPr>
        <w:t>：</w:t>
      </w:r>
    </w:p>
    <w:p w14:paraId="13282B1E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运输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上货、卸货</w:t>
      </w:r>
      <w:r>
        <w:rPr>
          <w:rFonts w:hint="eastAsia" w:ascii="仿宋" w:hAnsi="仿宋" w:eastAsia="仿宋" w:cs="宋体"/>
          <w:bCs/>
          <w:sz w:val="28"/>
          <w:szCs w:val="28"/>
        </w:rPr>
        <w:t>过程中出现任何安全事故均由参选人自行承担</w:t>
      </w:r>
      <w:r>
        <w:rPr>
          <w:rFonts w:hint="eastAsia" w:ascii="仿宋" w:hAnsi="仿宋" w:eastAsia="仿宋" w:cs="宋体"/>
          <w:b/>
          <w:sz w:val="28"/>
          <w:szCs w:val="28"/>
        </w:rPr>
        <w:t>。</w:t>
      </w:r>
    </w:p>
    <w:p w14:paraId="66956842">
      <w:pPr>
        <w:spacing w:line="360" w:lineRule="auto"/>
        <w:rPr>
          <w:rFonts w:hint="eastAsia"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报价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>人条件及资格要求</w:t>
      </w:r>
    </w:p>
    <w:p w14:paraId="0CCDA13E">
      <w:pPr>
        <w:widowControl/>
        <w:spacing w:before="100" w:after="100" w:line="360" w:lineRule="auto"/>
        <w:ind w:firstLine="280" w:firstLineChars="100"/>
        <w:jc w:val="left"/>
        <w:rPr>
          <w:rFonts w:hint="eastAsia" w:ascii="仿宋" w:hAnsi="仿宋" w:eastAsia="仿宋" w:cs="宋体"/>
          <w:color w:val="FF0000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1、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公司营业执照、报价书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（加盖鲜章）</w:t>
      </w:r>
    </w:p>
    <w:p w14:paraId="47AF8544">
      <w:pPr>
        <w:pStyle w:val="15"/>
        <w:ind w:left="0" w:leftChars="0" w:firstLine="280" w:firstLineChars="100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2、法定代表人身份证复印件或法定代表人授权委托书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（加盖鲜章）</w:t>
      </w:r>
    </w:p>
    <w:p w14:paraId="5E734B83">
      <w:pPr>
        <w:widowControl/>
        <w:spacing w:before="100" w:after="100" w:line="360" w:lineRule="auto"/>
        <w:ind w:firstLine="280" w:firstLineChars="100"/>
        <w:jc w:val="left"/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3、要求纸质报价文件，报价文件格式自理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（加盖鲜章）</w:t>
      </w:r>
    </w:p>
    <w:p w14:paraId="72663B62">
      <w:pPr>
        <w:widowControl/>
        <w:spacing w:before="100" w:after="100" w:line="360" w:lineRule="auto"/>
        <w:ind w:firstLine="280" w:firstLineChars="100"/>
        <w:jc w:val="left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67273B6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报价截止时间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>：</w:t>
      </w:r>
      <w:r>
        <w:rPr>
          <w:rFonts w:hint="eastAsia" w:ascii="仿宋" w:hAnsi="仿宋" w:eastAsia="仿宋" w:cs="宋体"/>
          <w:bCs/>
          <w:sz w:val="28"/>
          <w:szCs w:val="28"/>
        </w:rPr>
        <w:t>2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025年11月6日下午 15 时,开标时间：</w:t>
      </w:r>
      <w:r>
        <w:rPr>
          <w:rFonts w:hint="eastAsia" w:ascii="仿宋" w:hAnsi="仿宋" w:eastAsia="仿宋" w:cs="宋体"/>
          <w:bCs/>
          <w:sz w:val="28"/>
          <w:szCs w:val="28"/>
        </w:rPr>
        <w:t>2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025年11月 6日下午15 时</w:t>
      </w:r>
    </w:p>
    <w:p w14:paraId="2780490C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>报价书递交地点：涪陵区汇智国际22楼会议室。</w:t>
      </w:r>
    </w:p>
    <w:p w14:paraId="3FC475E4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宋体"/>
          <w:b/>
          <w:bCs w:val="0"/>
          <w:sz w:val="28"/>
          <w:szCs w:val="28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lang w:val="en-US" w:eastAsia="zh-CN"/>
        </w:rPr>
        <w:t>中标方式：最低价中标</w:t>
      </w:r>
    </w:p>
    <w:p w14:paraId="7B1B9A19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宋体"/>
          <w:b/>
          <w:bCs w:val="0"/>
          <w:sz w:val="28"/>
          <w:szCs w:val="28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lang w:val="en-US" w:eastAsia="zh-CN"/>
        </w:rPr>
        <w:t>技术要求及报价格式</w:t>
      </w:r>
    </w:p>
    <w:p w14:paraId="3F425759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p w14:paraId="596BAB4B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tbl>
      <w:tblPr>
        <w:tblStyle w:val="1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2366"/>
        <w:gridCol w:w="1536"/>
        <w:gridCol w:w="1979"/>
      </w:tblGrid>
      <w:tr w14:paraId="32F85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32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3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Style w:val="39"/>
                <w:lang w:val="en-US" w:eastAsia="zh-CN" w:bidi="ar"/>
              </w:rPr>
              <w:t xml:space="preserve">                                          </w:t>
            </w:r>
            <w:r>
              <w:rPr>
                <w:rStyle w:val="40"/>
                <w:u w:val="single"/>
                <w:lang w:val="en-US" w:eastAsia="zh-CN" w:bidi="ar"/>
              </w:rPr>
              <w:t xml:space="preserve"> 公司报价表</w:t>
            </w:r>
          </w:p>
        </w:tc>
      </w:tr>
      <w:tr w14:paraId="5B552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F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7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E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0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总价</w:t>
            </w:r>
          </w:p>
        </w:tc>
      </w:tr>
      <w:tr w14:paraId="2A2F6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D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布袋除尘器</w:t>
            </w:r>
          </w:p>
        </w:tc>
        <w:tc>
          <w:tcPr>
            <w:tcW w:w="1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4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MC-330</w:t>
            </w:r>
          </w:p>
        </w:tc>
        <w:tc>
          <w:tcPr>
            <w:tcW w:w="9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0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A0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CBF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AB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、报价书需密封。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、报价书递交地点：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李渡汇智国际22楼会议室</w:t>
            </w:r>
          </w:p>
        </w:tc>
      </w:tr>
      <w:tr w14:paraId="5EE7A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3B5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F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4B0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5C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A3D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A8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77A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B7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AE0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7CE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2E1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E9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7C3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44CE190">
      <w:pPr>
        <w:pStyle w:val="32"/>
        <w:rPr>
          <w:rFonts w:hint="default" w:ascii="宋体" w:hAnsi="宋体" w:eastAsia="宋体"/>
          <w:b/>
          <w:color w:val="000000"/>
          <w:sz w:val="32"/>
          <w:szCs w:val="32"/>
          <w:lang w:val="en-US" w:eastAsia="zh-CN"/>
        </w:rPr>
      </w:pPr>
    </w:p>
    <w:p w14:paraId="24743966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p w14:paraId="4516380B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tbl>
      <w:tblPr>
        <w:tblStyle w:val="16"/>
        <w:tblpPr w:leftFromText="180" w:rightFromText="180" w:vertAnchor="page" w:horzAnchor="page" w:tblpX="1762" w:tblpY="2793"/>
        <w:tblOverlap w:val="never"/>
        <w:tblW w:w="89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1760"/>
        <w:gridCol w:w="3159"/>
        <w:gridCol w:w="1335"/>
        <w:gridCol w:w="1900"/>
      </w:tblGrid>
      <w:tr w14:paraId="77718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36D1E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05A1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FEC1F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规格型号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B9B83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BA6BC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备注</w:t>
            </w:r>
          </w:p>
        </w:tc>
      </w:tr>
      <w:tr w14:paraId="55554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3D36B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8189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型号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E12AE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330袋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2775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1套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C391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1A5DAC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164DB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A747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滤袋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A04F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φ13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×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3500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53E0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330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B1ABF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15C742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C8381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45A8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骨架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46D8E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Φ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130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×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3450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60C1B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330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个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0D882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57674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F7CC6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0E00D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脉冲阀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A024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2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E2B45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22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个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53D3F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4DA887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065DE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B251C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分储气包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57A3B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Φ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219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9A10D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1套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03176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708D85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A560E">
            <w:pPr>
              <w:spacing w:line="480" w:lineRule="exact"/>
              <w:jc w:val="center"/>
              <w:rPr>
                <w:rFonts w:hint="eastAsia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78BC4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喷吹装置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4874D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2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8235E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1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套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82679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1933E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71DD1">
            <w:pPr>
              <w:spacing w:line="480" w:lineRule="exact"/>
              <w:jc w:val="center"/>
              <w:rPr>
                <w:rFonts w:hint="eastAsia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74D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花板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C1695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φ13</w:t>
            </w:r>
            <w:r>
              <w:rPr>
                <w:rStyle w:val="41"/>
                <w:rFonts w:hint="eastAsia" w:ascii="Calibri" w:hAnsi="Calibri"/>
                <w:b/>
                <w:bCs/>
                <w:sz w:val="28"/>
                <w:szCs w:val="28"/>
                <w:lang w:val="en-US"/>
              </w:rPr>
              <w:t>0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mm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CE3D0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Style w:val="41"/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Style w:val="41"/>
                <w:rFonts w:ascii="Calibri" w:hAnsi="Calibri"/>
                <w:b/>
                <w:bCs/>
                <w:sz w:val="28"/>
                <w:szCs w:val="28"/>
              </w:rPr>
              <w:t>套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FE5CB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599AA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53425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8CCFA">
            <w:pPr>
              <w:spacing w:line="480" w:lineRule="exact"/>
              <w:jc w:val="center"/>
              <w:rPr>
                <w:rFonts w:hint="eastAsia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DE0EC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包含爬梯、护栏、接线防雨罩、螺丝、密封条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3F1B8">
            <w:pPr>
              <w:spacing w:line="480" w:lineRule="exact"/>
              <w:jc w:val="center"/>
              <w:rPr>
                <w:rFonts w:hint="default" w:ascii="Calibri" w:hAnsi="Calibri" w:eastAsia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5EE29">
            <w:pPr>
              <w:spacing w:line="480" w:lineRule="exact"/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14:paraId="1DC21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C783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BCB63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风机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15FA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30千瓦变频风机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ACED5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FF13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14AE1E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29584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18594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变频电控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7DDE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30千瓦变频电控柜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2CC7A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3345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263D82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93A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42385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螺旋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B1F95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300*6米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551EA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F502A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B464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7C9C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58BF7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星型卸料器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D768A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BAA7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CC46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3C716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CF765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CED33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振打电机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6581B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0.15千瓦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C241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2台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A5A8B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720860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AEFC6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B140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管道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88D9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800管道1.2厚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8695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BC9AB">
            <w:pPr>
              <w:spacing w:line="480" w:lineRule="exact"/>
              <w:ind w:firstLine="562" w:firstLineChars="2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3D1DA5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3C11A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02D29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规格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E3852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5200*2200*7000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C8A3C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12436">
            <w:pPr>
              <w:spacing w:line="480" w:lineRule="exact"/>
              <w:ind w:firstLine="562" w:firstLineChars="200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9EC6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0D62D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36FB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安装费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D6987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包含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789FF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CD4E7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395E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DD6F7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8C03D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运费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728EB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包含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0A4CF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847A0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9853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EBAB1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5F10A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电缆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121C3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国标16平方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F74C4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140米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C5025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53B52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A4EBC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6D2C1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吊车，叉车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F6CE3">
            <w:pPr>
              <w:spacing w:line="480" w:lineRule="exact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  <w:t>包含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A0B3">
            <w:pPr>
              <w:spacing w:line="480" w:lineRule="exact"/>
              <w:ind w:firstLine="281" w:firstLineChars="100"/>
              <w:jc w:val="center"/>
              <w:rPr>
                <w:rFonts w:hint="default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C3A0C">
            <w:pPr>
              <w:spacing w:line="480" w:lineRule="exact"/>
              <w:jc w:val="center"/>
              <w:rPr>
                <w:rFonts w:hint="eastAsia" w:ascii="Calibri" w:hAnsi="Calibri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2F6B94DF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p w14:paraId="3981797E">
      <w:pPr>
        <w:pStyle w:val="32"/>
        <w:rPr>
          <w:rFonts w:hint="eastAsia" w:ascii="宋体" w:hAnsi="宋体" w:eastAsia="宋体"/>
          <w:b/>
          <w:color w:val="000000"/>
          <w:sz w:val="32"/>
          <w:szCs w:val="32"/>
        </w:rPr>
      </w:pPr>
    </w:p>
    <w:p w14:paraId="16A817A7">
      <w:pPr>
        <w:spacing w:line="360" w:lineRule="auto"/>
        <w:rPr>
          <w:rFonts w:hint="eastAsia" w:ascii="仿宋" w:hAnsi="仿宋" w:eastAsia="仿宋" w:cs="宋体"/>
          <w:b/>
          <w:bCs w:val="0"/>
          <w:sz w:val="28"/>
          <w:szCs w:val="28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lang w:val="en-US" w:eastAsia="zh-CN"/>
        </w:rPr>
        <w:t>八、</w:t>
      </w:r>
      <w:r>
        <w:rPr>
          <w:rFonts w:hint="eastAsia" w:ascii="仿宋" w:hAnsi="仿宋" w:eastAsia="仿宋" w:cs="宋体"/>
          <w:b/>
          <w:bCs w:val="0"/>
          <w:sz w:val="28"/>
          <w:szCs w:val="28"/>
        </w:rPr>
        <w:t>质保与售后</w:t>
      </w:r>
    </w:p>
    <w:p w14:paraId="66A2D10F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1.质量保证</w:t>
      </w:r>
    </w:p>
    <w:p w14:paraId="6C266EA1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（1）供应商应承诺：产品质量保证期为</w:t>
      </w: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t>年；质保期内若出现质量问题，供应商负责维修或换货，且所换货物必须达到质量合格的验收标准。</w:t>
      </w:r>
    </w:p>
    <w:p w14:paraId="05B1A88F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（2）供应商投标产品属于国家规定“三包”范围的，其产品质量保证期按照“三包”规定执行。</w:t>
      </w:r>
    </w:p>
    <w:p w14:paraId="42F3491D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（3）供应商的质量保证期承诺优于国家“三包”规定的，按供应商实际承诺执行。</w:t>
      </w:r>
    </w:p>
    <w:p w14:paraId="094AEB35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2.售后服务要求（包括发生故障作出的响应时间、伴随服务、附件及零配件、备品备件要求等）：</w:t>
      </w:r>
    </w:p>
    <w:p w14:paraId="00402020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供应商和厂家在质量保证期内应当为比选人提供以下技术支持服务：</w:t>
      </w:r>
    </w:p>
    <w:p w14:paraId="2DB2FC6D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（1）质量保证期内服务要求</w:t>
      </w:r>
    </w:p>
    <w:p w14:paraId="2EAD3D4F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①电话咨询</w:t>
      </w:r>
    </w:p>
    <w:p w14:paraId="28B555E3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供应商和厂家应当为用户提供技术援助电话，解答用户在使用中遇到的问题，及时为用户提出解决问题的建议。</w:t>
      </w:r>
    </w:p>
    <w:p w14:paraId="0FEAFE26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②现场响应</w:t>
      </w:r>
    </w:p>
    <w:p w14:paraId="6B7E7569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用户遇到使用及技术问题，电话咨询不能解决的，供应商和厂家应在12小时内采取相应措施，提供上门服务，确保产品正常工作；无法在24小时内解决的，应在48小时内提供备用产品，使用户能够正常使用。</w:t>
      </w:r>
    </w:p>
    <w:p w14:paraId="20E58D02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instrText xml:space="preserve"> = 3 \* GB3 </w:instrText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t>③</w:t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end"/>
      </w:r>
      <w:bookmarkStart w:id="3" w:name="_Toc344475124"/>
      <w:bookmarkStart w:id="4" w:name="_Toc485306890"/>
      <w:r>
        <w:rPr>
          <w:rFonts w:hint="eastAsia" w:ascii="仿宋" w:hAnsi="仿宋" w:eastAsia="仿宋" w:cs="宋体"/>
          <w:b w:val="0"/>
          <w:bCs/>
          <w:sz w:val="28"/>
          <w:szCs w:val="28"/>
        </w:rPr>
        <w:t>培训</w:t>
      </w:r>
      <w:bookmarkEnd w:id="3"/>
      <w:bookmarkEnd w:id="4"/>
    </w:p>
    <w:p w14:paraId="6EEF63A2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中选人须提供对所有设备的操作培训，使相关使用人员能够正常操作相关设备。</w:t>
      </w:r>
    </w:p>
    <w:p w14:paraId="7FACF370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instrText xml:space="preserve"> = 4 \* GB3 </w:instrText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t>④</w:t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b w:val="0"/>
          <w:bCs/>
          <w:sz w:val="28"/>
          <w:szCs w:val="28"/>
        </w:rPr>
        <w:t>维修配件</w:t>
      </w:r>
    </w:p>
    <w:p w14:paraId="21D8449A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乙方应提供备品备件，保证用户应急所需。使用的维修零配件应为原厂配件，未经用户同意不得使用非原厂配件。</w:t>
      </w:r>
    </w:p>
    <w:p w14:paraId="77777C31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（2）质保期外服务要求</w:t>
      </w:r>
    </w:p>
    <w:p w14:paraId="7E136AF5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①质量保证期过后，供应商和厂家应同样提供免费电话咨询服务，并应承诺提供产品上门维护服务。</w:t>
      </w:r>
    </w:p>
    <w:p w14:paraId="396DD9BB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②质量保证期过后，比选人需要继续由原供应商和厂家提供售后服务的，该供应商和厂家应以优惠价格提供售后服务。</w:t>
      </w:r>
    </w:p>
    <w:p w14:paraId="48A4C8D7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（3）故障响应时间要求</w:t>
      </w:r>
    </w:p>
    <w:p w14:paraId="516B17B1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</w:rPr>
        <w:t>供应商接到使用方产品出现问题的通知后立即作出响应，12小内到达现场进行处理。</w:t>
      </w:r>
    </w:p>
    <w:p w14:paraId="7211116A">
      <w:pPr>
        <w:spacing w:line="360" w:lineRule="auto"/>
        <w:rPr>
          <w:rFonts w:hint="default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6B1B76A5">
      <w:pPr>
        <w:spacing w:line="360" w:lineRule="auto"/>
        <w:rPr>
          <w:rFonts w:hint="default" w:ascii="仿宋" w:hAnsi="仿宋" w:eastAsia="仿宋" w:cs="宋体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lang w:val="en-US" w:eastAsia="zh-CN"/>
        </w:rPr>
        <w:t>十、合 同</w:t>
      </w:r>
    </w:p>
    <w:p w14:paraId="0877FF56">
      <w:pPr>
        <w:widowControl/>
        <w:snapToGrid w:val="0"/>
        <w:spacing w:before="312" w:beforeAutospacing="1" w:after="312" w:afterAutospacing="1" w:line="420" w:lineRule="atLeast"/>
        <w:jc w:val="center"/>
        <w:textAlignment w:val="baseline"/>
        <w:rPr>
          <w:rStyle w:val="41"/>
          <w:rFonts w:hint="eastAsia" w:ascii="新宋体" w:hAnsi="新宋体" w:eastAsia="新宋体" w:cs="新宋体"/>
          <w:b/>
          <w:i w:val="0"/>
          <w:caps w:val="0"/>
          <w:spacing w:val="0"/>
          <w:w w:val="100"/>
          <w:kern w:val="0"/>
          <w:sz w:val="35"/>
          <w:szCs w:val="21"/>
          <w:lang w:val="en-US" w:eastAsia="zh-CN" w:bidi="ar-SA"/>
        </w:rPr>
      </w:pPr>
      <w:r>
        <w:rPr>
          <w:rStyle w:val="41"/>
          <w:rFonts w:hint="eastAsia" w:ascii="新宋体" w:hAnsi="新宋体" w:eastAsia="新宋体" w:cs="新宋体"/>
          <w:b/>
          <w:i w:val="0"/>
          <w:caps w:val="0"/>
          <w:spacing w:val="0"/>
          <w:w w:val="100"/>
          <w:kern w:val="0"/>
          <w:sz w:val="35"/>
          <w:szCs w:val="21"/>
          <w:lang w:val="en-US" w:eastAsia="zh-CN" w:bidi="ar-SA"/>
        </w:rPr>
        <w:t>工业产品买卖合同</w:t>
      </w:r>
    </w:p>
    <w:p w14:paraId="606D4679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u w:val="single"/>
          <w:lang w:val="en-US" w:eastAsia="zh-CN"/>
        </w:rPr>
        <w:t>甲方：重庆市涪陵区拓源环境治理有限公司</w:t>
      </w:r>
      <w:r>
        <w:rPr>
          <w:rFonts w:hint="eastAsia" w:ascii="仿宋" w:hAnsi="仿宋" w:eastAsia="仿宋" w:cs="宋体"/>
          <w:b/>
          <w:bCs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 xml:space="preserve"> 签定地点：重庆涪陵</w:t>
      </w:r>
    </w:p>
    <w:p w14:paraId="2FC4D433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 w:val="0"/>
          <w:sz w:val="28"/>
          <w:szCs w:val="28"/>
          <w:u w:val="single"/>
          <w:lang w:val="en-US" w:eastAsia="zh-CN"/>
        </w:rPr>
        <w:t xml:space="preserve">乙方：                             </w:t>
      </w: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 xml:space="preserve"> 签定时间：2025年 月   日</w:t>
      </w:r>
    </w:p>
    <w:p w14:paraId="2AD32A05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一、产品名称、规格型号、单位、数量、金额、供货市价</w:t>
      </w:r>
    </w:p>
    <w:tbl>
      <w:tblPr>
        <w:tblStyle w:val="16"/>
        <w:tblW w:w="8837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1364"/>
        <w:gridCol w:w="764"/>
        <w:gridCol w:w="825"/>
        <w:gridCol w:w="1003"/>
        <w:gridCol w:w="1244"/>
        <w:gridCol w:w="1961"/>
      </w:tblGrid>
      <w:tr w14:paraId="719A24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7B14B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87200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A65B6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66AA5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0FD9B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单价（万元）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227DA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金额（万元元）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EAC41">
            <w:pPr>
              <w:spacing w:line="500" w:lineRule="exact"/>
              <w:ind w:left="0" w:leftChars="0" w:firstLine="638" w:firstLineChars="266"/>
              <w:jc w:val="both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1CA2F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D5ACE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布袋除尘器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73C9F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C5089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DCE45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8C63E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C6BCD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44129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6E86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1C55F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>共计</w:t>
            </w:r>
          </w:p>
        </w:tc>
        <w:tc>
          <w:tcPr>
            <w:tcW w:w="39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7DB73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华文细黑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FCBAA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828E6">
            <w:pPr>
              <w:spacing w:line="500" w:lineRule="exact"/>
              <w:jc w:val="center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49D5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8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DA6CC">
            <w:pPr>
              <w:spacing w:line="500" w:lineRule="exact"/>
              <w:ind w:firstLine="420" w:firstLineChars="200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1B2EA7B7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二、质量要求、质量标准：按行业标准。无</w:t>
      </w:r>
    </w:p>
    <w:p w14:paraId="6B7BAF20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三、乙方对质量负责的条件及期限:质保一年，</w:t>
      </w:r>
    </w:p>
    <w:p w14:paraId="699A88AC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保控制仪、脉冲阀。</w:t>
      </w:r>
    </w:p>
    <w:p w14:paraId="687AE67F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四、技术资料、图纸提供办法及保密要求：无</w:t>
      </w:r>
    </w:p>
    <w:p w14:paraId="1E49D8D5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五、随机的必备。无</w:t>
      </w:r>
    </w:p>
    <w:p w14:paraId="14336898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六、验收标准、方法和期限：按有关行业标准和国家验收。</w:t>
      </w:r>
    </w:p>
    <w:p w14:paraId="1773EA24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七:设备（交提）货时间、地点、方式：送货到甲方现场。</w:t>
      </w:r>
    </w:p>
    <w:p w14:paraId="0FF78E88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八、成套设备的安装，有乙方负责。</w:t>
      </w:r>
    </w:p>
    <w:p w14:paraId="3EC4B049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九、结算方式及期限：安装完后5天内支付 ，5000元作为质保金，设备使用一年后，无质量问题质保金付清。</w:t>
      </w:r>
    </w:p>
    <w:p w14:paraId="655F1F8C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十、解决合同纠纷方式：双方首先通过友好协商解决，协商不成的，可向项目所在地（涪陵）当地人民法院起诉。</w:t>
      </w:r>
    </w:p>
    <w:p w14:paraId="6350CF4B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>十一、本合同双方签字、盖章之日起生效。</w:t>
      </w:r>
    </w:p>
    <w:p w14:paraId="0A2B741A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36587D0F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491B576E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378F1020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6BC08841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p w14:paraId="0B554621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</w:p>
    <w:tbl>
      <w:tblPr>
        <w:tblStyle w:val="16"/>
        <w:tblW w:w="8599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9"/>
        <w:gridCol w:w="4300"/>
      </w:tblGrid>
      <w:tr w14:paraId="7A23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A20AD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甲方</w:t>
            </w:r>
          </w:p>
        </w:tc>
        <w:tc>
          <w:tcPr>
            <w:tcW w:w="4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16175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left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乙方</w:t>
            </w:r>
          </w:p>
        </w:tc>
      </w:tr>
      <w:tr w14:paraId="355ED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</w:trPr>
        <w:tc>
          <w:tcPr>
            <w:tcW w:w="4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9024CBB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单位名称：重庆市涪陵区拓源环境治理有限公司</w:t>
            </w:r>
            <w:r>
              <w:rPr>
                <w:rFonts w:hint="eastAsia" w:ascii="宋体" w:hAnsi="宋体" w:cs="华文细黑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  <w:p w14:paraId="492775F8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单位地址：重庆市涪陵区太白大道34号汇智国际</w:t>
            </w:r>
          </w:p>
          <w:p w14:paraId="5022AC3B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法定代表人：</w:t>
            </w: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fldChar w:fldCharType="begin"/>
            </w: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instrText xml:space="preserve"> HYPERLINK "https://aiqicha.baidu.com/person?personId=28e6942d3a1ea38be06424b753b33d5f" \t "https://aiqicha.baidu.com/_blank" </w:instrText>
            </w: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fldChar w:fldCharType="separate"/>
            </w:r>
            <w:r>
              <w:rPr>
                <w:rStyle w:val="41"/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况敬良</w:t>
            </w:r>
            <w:r>
              <w:rPr>
                <w:rStyle w:val="41"/>
                <w:rFonts w:hint="default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fldChar w:fldCharType="end"/>
            </w:r>
          </w:p>
          <w:p w14:paraId="7D588F01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委托代理人：</w:t>
            </w:r>
          </w:p>
          <w:p w14:paraId="7147F029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开户银行：：中国民生银行重庆涪陵支行</w:t>
            </w:r>
          </w:p>
          <w:p w14:paraId="4F494B15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账号：631321855</w:t>
            </w:r>
          </w:p>
          <w:p w14:paraId="62C75FFC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税号：91500102MA5U56568C</w:t>
            </w:r>
          </w:p>
          <w:p w14:paraId="2CAB50AB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电话：023-72219007</w:t>
            </w:r>
          </w:p>
          <w:p w14:paraId="5B30B4F8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7C861B0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 xml:space="preserve">单位名称： </w:t>
            </w:r>
            <w:r>
              <w:rPr>
                <w:rFonts w:hint="eastAsia" w:ascii="宋体" w:hAnsi="宋体" w:cs="华文细黑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  <w:p w14:paraId="3B54FA45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单位地址：</w:t>
            </w:r>
          </w:p>
          <w:p w14:paraId="1CD3B204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 xml:space="preserve">法定代表人： </w:t>
            </w:r>
          </w:p>
          <w:p w14:paraId="35054EC7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委托代理人：</w:t>
            </w:r>
          </w:p>
          <w:p w14:paraId="0E907F69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开户银行：</w:t>
            </w:r>
          </w:p>
          <w:p w14:paraId="00A079DE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 xml:space="preserve">账号： </w:t>
            </w:r>
          </w:p>
          <w:p w14:paraId="7B531F6C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 xml:space="preserve">税号： </w:t>
            </w:r>
          </w:p>
          <w:p w14:paraId="3DD65176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 xml:space="preserve">电话： </w:t>
            </w:r>
          </w:p>
          <w:p w14:paraId="33F15CB6">
            <w:pPr>
              <w:keepLines w:val="0"/>
              <w:widowControl/>
              <w:snapToGrid w:val="0"/>
              <w:spacing w:before="0" w:beforeAutospacing="0" w:after="0" w:afterAutospacing="0" w:line="260" w:lineRule="exact"/>
              <w:jc w:val="both"/>
              <w:textAlignment w:val="baseline"/>
              <w:rPr>
                <w:rStyle w:val="41"/>
                <w:rFonts w:hint="eastAsia" w:ascii="新宋体" w:hAnsi="新宋体" w:eastAsia="新宋体" w:cs="新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 w14:paraId="654E7805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</w:p>
    <w:p w14:paraId="16BB4580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</w:p>
    <w:p w14:paraId="07FE56CE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</w:rPr>
      </w:pPr>
    </w:p>
    <w:p w14:paraId="6C92A533">
      <w:pPr>
        <w:spacing w:line="360" w:lineRule="auto"/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 xml:space="preserve">                           重庆市涪陵区拓源环境治理有限公司</w:t>
      </w:r>
    </w:p>
    <w:p w14:paraId="128A0BEC">
      <w:pPr>
        <w:spacing w:line="360" w:lineRule="auto"/>
        <w:rPr>
          <w:rFonts w:hint="default" w:ascii="仿宋" w:hAnsi="仿宋" w:eastAsia="仿宋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sz w:val="28"/>
          <w:szCs w:val="28"/>
          <w:lang w:val="en-US" w:eastAsia="zh-CN"/>
        </w:rPr>
        <w:t xml:space="preserve">                                    2025年10月31日</w:t>
      </w:r>
      <w:bookmarkStart w:id="5" w:name="_GoBack"/>
      <w:bookmarkEnd w:id="5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A0EF1">
    <w:pPr>
      <w:pStyle w:val="12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2</w:t>
    </w:r>
    <w:r>
      <w:rPr>
        <w:rStyle w:val="19"/>
      </w:rPr>
      <w:fldChar w:fldCharType="end"/>
    </w:r>
  </w:p>
  <w:p w14:paraId="2ECC1A94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19A94">
    <w:pPr>
      <w:pStyle w:val="12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end"/>
    </w:r>
  </w:p>
  <w:p w14:paraId="0D040DEA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ED0D5">
    <w:pPr>
      <w:pStyle w:val="13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3CA2B"/>
    <w:multiLevelType w:val="singleLevel"/>
    <w:tmpl w:val="5BF3CA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iZTQzNzA4MTYzYWVjYWRhMTk1NjA2MWQ0ZDgxOTMifQ=="/>
  </w:docVars>
  <w:rsids>
    <w:rsidRoot w:val="00A23145"/>
    <w:rsid w:val="00001BDF"/>
    <w:rsid w:val="000139A1"/>
    <w:rsid w:val="0002456E"/>
    <w:rsid w:val="000328D7"/>
    <w:rsid w:val="00041326"/>
    <w:rsid w:val="00043B92"/>
    <w:rsid w:val="0004456D"/>
    <w:rsid w:val="00046A9E"/>
    <w:rsid w:val="00052F92"/>
    <w:rsid w:val="00091AEE"/>
    <w:rsid w:val="00092FB6"/>
    <w:rsid w:val="000A43B6"/>
    <w:rsid w:val="000B277A"/>
    <w:rsid w:val="000B4D5D"/>
    <w:rsid w:val="000B5B55"/>
    <w:rsid w:val="000C25E9"/>
    <w:rsid w:val="000C2F6A"/>
    <w:rsid w:val="000D4AF1"/>
    <w:rsid w:val="000D57C4"/>
    <w:rsid w:val="000E040B"/>
    <w:rsid w:val="000E1109"/>
    <w:rsid w:val="000E1809"/>
    <w:rsid w:val="000E58EA"/>
    <w:rsid w:val="000F2C81"/>
    <w:rsid w:val="000F49E7"/>
    <w:rsid w:val="00102612"/>
    <w:rsid w:val="001059AA"/>
    <w:rsid w:val="001066ED"/>
    <w:rsid w:val="00110811"/>
    <w:rsid w:val="00127A07"/>
    <w:rsid w:val="00127B8F"/>
    <w:rsid w:val="0013049B"/>
    <w:rsid w:val="00133949"/>
    <w:rsid w:val="00141876"/>
    <w:rsid w:val="00142335"/>
    <w:rsid w:val="00145098"/>
    <w:rsid w:val="00145596"/>
    <w:rsid w:val="00147C83"/>
    <w:rsid w:val="00150A14"/>
    <w:rsid w:val="00153061"/>
    <w:rsid w:val="00177C05"/>
    <w:rsid w:val="0018196F"/>
    <w:rsid w:val="00183B5B"/>
    <w:rsid w:val="00185A21"/>
    <w:rsid w:val="001A198C"/>
    <w:rsid w:val="001A1EEB"/>
    <w:rsid w:val="001A3D58"/>
    <w:rsid w:val="001A4313"/>
    <w:rsid w:val="001B24FE"/>
    <w:rsid w:val="001C12DE"/>
    <w:rsid w:val="001C735B"/>
    <w:rsid w:val="001F0325"/>
    <w:rsid w:val="001F2FED"/>
    <w:rsid w:val="00200D57"/>
    <w:rsid w:val="00204F52"/>
    <w:rsid w:val="00212AA3"/>
    <w:rsid w:val="00213B81"/>
    <w:rsid w:val="0021766C"/>
    <w:rsid w:val="002205C7"/>
    <w:rsid w:val="00233828"/>
    <w:rsid w:val="00234FB0"/>
    <w:rsid w:val="002420C8"/>
    <w:rsid w:val="00244438"/>
    <w:rsid w:val="002510FA"/>
    <w:rsid w:val="00252D24"/>
    <w:rsid w:val="002540F3"/>
    <w:rsid w:val="002552A8"/>
    <w:rsid w:val="00262FD6"/>
    <w:rsid w:val="00265956"/>
    <w:rsid w:val="0026710C"/>
    <w:rsid w:val="00285D14"/>
    <w:rsid w:val="00292E84"/>
    <w:rsid w:val="002A4652"/>
    <w:rsid w:val="002A4FF2"/>
    <w:rsid w:val="002A77D0"/>
    <w:rsid w:val="002B39DD"/>
    <w:rsid w:val="002B6CC5"/>
    <w:rsid w:val="002B6D29"/>
    <w:rsid w:val="002C4B17"/>
    <w:rsid w:val="002C68D9"/>
    <w:rsid w:val="002D215E"/>
    <w:rsid w:val="002D56F3"/>
    <w:rsid w:val="002D6CA2"/>
    <w:rsid w:val="002E23BF"/>
    <w:rsid w:val="002E3632"/>
    <w:rsid w:val="002F1B73"/>
    <w:rsid w:val="003015DE"/>
    <w:rsid w:val="00302083"/>
    <w:rsid w:val="00307737"/>
    <w:rsid w:val="00314E0F"/>
    <w:rsid w:val="00315147"/>
    <w:rsid w:val="003161B1"/>
    <w:rsid w:val="00317019"/>
    <w:rsid w:val="003324D7"/>
    <w:rsid w:val="0033334D"/>
    <w:rsid w:val="003378EA"/>
    <w:rsid w:val="003457EC"/>
    <w:rsid w:val="00352403"/>
    <w:rsid w:val="003524DB"/>
    <w:rsid w:val="0035731B"/>
    <w:rsid w:val="0036472B"/>
    <w:rsid w:val="0036604A"/>
    <w:rsid w:val="00370106"/>
    <w:rsid w:val="00371507"/>
    <w:rsid w:val="00374BB3"/>
    <w:rsid w:val="003757A0"/>
    <w:rsid w:val="0037771B"/>
    <w:rsid w:val="00380BB7"/>
    <w:rsid w:val="00392712"/>
    <w:rsid w:val="00393DD8"/>
    <w:rsid w:val="003946EC"/>
    <w:rsid w:val="003B1348"/>
    <w:rsid w:val="003B476B"/>
    <w:rsid w:val="003C405A"/>
    <w:rsid w:val="003D196B"/>
    <w:rsid w:val="003D24F4"/>
    <w:rsid w:val="003D2FC2"/>
    <w:rsid w:val="003D45BA"/>
    <w:rsid w:val="003E0DB2"/>
    <w:rsid w:val="003F2413"/>
    <w:rsid w:val="003F31E6"/>
    <w:rsid w:val="003F7BB6"/>
    <w:rsid w:val="004008C0"/>
    <w:rsid w:val="00406630"/>
    <w:rsid w:val="00407461"/>
    <w:rsid w:val="00415E66"/>
    <w:rsid w:val="00421B4A"/>
    <w:rsid w:val="00422998"/>
    <w:rsid w:val="00425957"/>
    <w:rsid w:val="00426B45"/>
    <w:rsid w:val="00433334"/>
    <w:rsid w:val="0043565E"/>
    <w:rsid w:val="00436837"/>
    <w:rsid w:val="00436D68"/>
    <w:rsid w:val="0044307B"/>
    <w:rsid w:val="0044412B"/>
    <w:rsid w:val="004450C5"/>
    <w:rsid w:val="00447C4B"/>
    <w:rsid w:val="00457EEA"/>
    <w:rsid w:val="00464B57"/>
    <w:rsid w:val="0046520C"/>
    <w:rsid w:val="00470EEB"/>
    <w:rsid w:val="004734ED"/>
    <w:rsid w:val="00476EFB"/>
    <w:rsid w:val="00483949"/>
    <w:rsid w:val="00484878"/>
    <w:rsid w:val="00493007"/>
    <w:rsid w:val="00494CC1"/>
    <w:rsid w:val="004A055A"/>
    <w:rsid w:val="004C2FCC"/>
    <w:rsid w:val="004C3783"/>
    <w:rsid w:val="004D7CC3"/>
    <w:rsid w:val="004E2A7C"/>
    <w:rsid w:val="004E47A2"/>
    <w:rsid w:val="004E5D8B"/>
    <w:rsid w:val="004E6C6A"/>
    <w:rsid w:val="004F75D0"/>
    <w:rsid w:val="0050081E"/>
    <w:rsid w:val="0050093D"/>
    <w:rsid w:val="005012FC"/>
    <w:rsid w:val="00502992"/>
    <w:rsid w:val="00504DF5"/>
    <w:rsid w:val="005143B4"/>
    <w:rsid w:val="00517EEF"/>
    <w:rsid w:val="005201B7"/>
    <w:rsid w:val="005213A1"/>
    <w:rsid w:val="0052191A"/>
    <w:rsid w:val="005263FF"/>
    <w:rsid w:val="00536357"/>
    <w:rsid w:val="00543B5F"/>
    <w:rsid w:val="00544928"/>
    <w:rsid w:val="00556967"/>
    <w:rsid w:val="0055779C"/>
    <w:rsid w:val="00557E33"/>
    <w:rsid w:val="0056100F"/>
    <w:rsid w:val="005713B2"/>
    <w:rsid w:val="005730EA"/>
    <w:rsid w:val="005742AA"/>
    <w:rsid w:val="00575978"/>
    <w:rsid w:val="005773DF"/>
    <w:rsid w:val="005829C8"/>
    <w:rsid w:val="005837EF"/>
    <w:rsid w:val="0058514B"/>
    <w:rsid w:val="00592E71"/>
    <w:rsid w:val="00596BC1"/>
    <w:rsid w:val="005A5062"/>
    <w:rsid w:val="005A712B"/>
    <w:rsid w:val="005C079B"/>
    <w:rsid w:val="005D7B5E"/>
    <w:rsid w:val="005E1A7C"/>
    <w:rsid w:val="005E30AA"/>
    <w:rsid w:val="005F0864"/>
    <w:rsid w:val="005F2786"/>
    <w:rsid w:val="005F3971"/>
    <w:rsid w:val="005F4428"/>
    <w:rsid w:val="005F6A45"/>
    <w:rsid w:val="00601537"/>
    <w:rsid w:val="00602A50"/>
    <w:rsid w:val="00603538"/>
    <w:rsid w:val="006038C1"/>
    <w:rsid w:val="00604B96"/>
    <w:rsid w:val="00606D48"/>
    <w:rsid w:val="006353EE"/>
    <w:rsid w:val="00643EF3"/>
    <w:rsid w:val="0064494E"/>
    <w:rsid w:val="0064564D"/>
    <w:rsid w:val="00651862"/>
    <w:rsid w:val="00677766"/>
    <w:rsid w:val="00681BCD"/>
    <w:rsid w:val="006845A0"/>
    <w:rsid w:val="00693569"/>
    <w:rsid w:val="00697CC4"/>
    <w:rsid w:val="006A29C4"/>
    <w:rsid w:val="006A7538"/>
    <w:rsid w:val="006B28C9"/>
    <w:rsid w:val="006B555A"/>
    <w:rsid w:val="006C3043"/>
    <w:rsid w:val="006D2C19"/>
    <w:rsid w:val="006E06F1"/>
    <w:rsid w:val="006E4A3C"/>
    <w:rsid w:val="006E4FBE"/>
    <w:rsid w:val="006F2085"/>
    <w:rsid w:val="006F65C9"/>
    <w:rsid w:val="006F6C2F"/>
    <w:rsid w:val="00701707"/>
    <w:rsid w:val="00703EAE"/>
    <w:rsid w:val="00706A9A"/>
    <w:rsid w:val="00710B76"/>
    <w:rsid w:val="00721196"/>
    <w:rsid w:val="0072489D"/>
    <w:rsid w:val="00735CD7"/>
    <w:rsid w:val="00737C84"/>
    <w:rsid w:val="007410D3"/>
    <w:rsid w:val="00743CDD"/>
    <w:rsid w:val="00752C9F"/>
    <w:rsid w:val="00757455"/>
    <w:rsid w:val="00763414"/>
    <w:rsid w:val="00782FF9"/>
    <w:rsid w:val="00783E09"/>
    <w:rsid w:val="00794D38"/>
    <w:rsid w:val="007B0753"/>
    <w:rsid w:val="007C64C1"/>
    <w:rsid w:val="007D1D5D"/>
    <w:rsid w:val="007D2318"/>
    <w:rsid w:val="007D2908"/>
    <w:rsid w:val="007E08D2"/>
    <w:rsid w:val="007E1B1E"/>
    <w:rsid w:val="007E67A6"/>
    <w:rsid w:val="007F3497"/>
    <w:rsid w:val="00802007"/>
    <w:rsid w:val="008025AA"/>
    <w:rsid w:val="008122A1"/>
    <w:rsid w:val="00814BE6"/>
    <w:rsid w:val="00816694"/>
    <w:rsid w:val="00824C5D"/>
    <w:rsid w:val="008274F7"/>
    <w:rsid w:val="00836CCD"/>
    <w:rsid w:val="00843AEB"/>
    <w:rsid w:val="0084733A"/>
    <w:rsid w:val="00853B70"/>
    <w:rsid w:val="00857C97"/>
    <w:rsid w:val="008603DA"/>
    <w:rsid w:val="008622CE"/>
    <w:rsid w:val="008641B1"/>
    <w:rsid w:val="008706F4"/>
    <w:rsid w:val="00874264"/>
    <w:rsid w:val="00887ADD"/>
    <w:rsid w:val="0089025E"/>
    <w:rsid w:val="008952D9"/>
    <w:rsid w:val="00895523"/>
    <w:rsid w:val="00897E94"/>
    <w:rsid w:val="008A29D3"/>
    <w:rsid w:val="008A3FBC"/>
    <w:rsid w:val="008A4053"/>
    <w:rsid w:val="008B2F3E"/>
    <w:rsid w:val="008C2F28"/>
    <w:rsid w:val="008C61E5"/>
    <w:rsid w:val="008C6356"/>
    <w:rsid w:val="008D423C"/>
    <w:rsid w:val="008E7B3E"/>
    <w:rsid w:val="008F0B29"/>
    <w:rsid w:val="008F3FC4"/>
    <w:rsid w:val="00900DA3"/>
    <w:rsid w:val="00903AE2"/>
    <w:rsid w:val="00903F35"/>
    <w:rsid w:val="009071D4"/>
    <w:rsid w:val="00912048"/>
    <w:rsid w:val="0091510D"/>
    <w:rsid w:val="00916E48"/>
    <w:rsid w:val="00920035"/>
    <w:rsid w:val="00920253"/>
    <w:rsid w:val="009245E8"/>
    <w:rsid w:val="009246C1"/>
    <w:rsid w:val="00924AFF"/>
    <w:rsid w:val="009352BF"/>
    <w:rsid w:val="00937628"/>
    <w:rsid w:val="00946138"/>
    <w:rsid w:val="00950D43"/>
    <w:rsid w:val="009543F5"/>
    <w:rsid w:val="00957540"/>
    <w:rsid w:val="009601EC"/>
    <w:rsid w:val="00963504"/>
    <w:rsid w:val="00981E19"/>
    <w:rsid w:val="00982E36"/>
    <w:rsid w:val="009839DE"/>
    <w:rsid w:val="00992E6D"/>
    <w:rsid w:val="00997E03"/>
    <w:rsid w:val="009A0166"/>
    <w:rsid w:val="009B0EA2"/>
    <w:rsid w:val="009B7C43"/>
    <w:rsid w:val="009C68EE"/>
    <w:rsid w:val="009D109F"/>
    <w:rsid w:val="009D35DD"/>
    <w:rsid w:val="009D7267"/>
    <w:rsid w:val="009E04D4"/>
    <w:rsid w:val="009E6570"/>
    <w:rsid w:val="009F21E9"/>
    <w:rsid w:val="009F371C"/>
    <w:rsid w:val="00A001B5"/>
    <w:rsid w:val="00A00E89"/>
    <w:rsid w:val="00A02036"/>
    <w:rsid w:val="00A14582"/>
    <w:rsid w:val="00A1623E"/>
    <w:rsid w:val="00A20098"/>
    <w:rsid w:val="00A201FE"/>
    <w:rsid w:val="00A23145"/>
    <w:rsid w:val="00A36627"/>
    <w:rsid w:val="00A40B1B"/>
    <w:rsid w:val="00A41FD1"/>
    <w:rsid w:val="00A43C4A"/>
    <w:rsid w:val="00A44ADB"/>
    <w:rsid w:val="00A52FFB"/>
    <w:rsid w:val="00A559D7"/>
    <w:rsid w:val="00A55DEA"/>
    <w:rsid w:val="00A56AEA"/>
    <w:rsid w:val="00A60345"/>
    <w:rsid w:val="00A61345"/>
    <w:rsid w:val="00A65998"/>
    <w:rsid w:val="00A66B59"/>
    <w:rsid w:val="00A74504"/>
    <w:rsid w:val="00A82B35"/>
    <w:rsid w:val="00A875DD"/>
    <w:rsid w:val="00A97831"/>
    <w:rsid w:val="00AA25DC"/>
    <w:rsid w:val="00AA2700"/>
    <w:rsid w:val="00AA34B8"/>
    <w:rsid w:val="00AB3471"/>
    <w:rsid w:val="00AB3928"/>
    <w:rsid w:val="00AB5B65"/>
    <w:rsid w:val="00AB5BCF"/>
    <w:rsid w:val="00AC27D7"/>
    <w:rsid w:val="00AC2B2F"/>
    <w:rsid w:val="00AC6D34"/>
    <w:rsid w:val="00AD1256"/>
    <w:rsid w:val="00AD58A9"/>
    <w:rsid w:val="00AD7F0A"/>
    <w:rsid w:val="00AE0C6D"/>
    <w:rsid w:val="00AF202E"/>
    <w:rsid w:val="00AF4245"/>
    <w:rsid w:val="00B06E6C"/>
    <w:rsid w:val="00B07CFF"/>
    <w:rsid w:val="00B1253F"/>
    <w:rsid w:val="00B126F7"/>
    <w:rsid w:val="00B128B5"/>
    <w:rsid w:val="00B134AE"/>
    <w:rsid w:val="00B15A20"/>
    <w:rsid w:val="00B277E3"/>
    <w:rsid w:val="00B33245"/>
    <w:rsid w:val="00B44F53"/>
    <w:rsid w:val="00B45FFF"/>
    <w:rsid w:val="00B52CB7"/>
    <w:rsid w:val="00B5677E"/>
    <w:rsid w:val="00B81C6C"/>
    <w:rsid w:val="00B837ED"/>
    <w:rsid w:val="00B84E4C"/>
    <w:rsid w:val="00B95BCE"/>
    <w:rsid w:val="00BA24B7"/>
    <w:rsid w:val="00BA253E"/>
    <w:rsid w:val="00BC1754"/>
    <w:rsid w:val="00BC5511"/>
    <w:rsid w:val="00BC7551"/>
    <w:rsid w:val="00BD103F"/>
    <w:rsid w:val="00BD37D7"/>
    <w:rsid w:val="00BD50EF"/>
    <w:rsid w:val="00BE0CD3"/>
    <w:rsid w:val="00BE3647"/>
    <w:rsid w:val="00BE7660"/>
    <w:rsid w:val="00BF3EF7"/>
    <w:rsid w:val="00BF67A4"/>
    <w:rsid w:val="00C0015B"/>
    <w:rsid w:val="00C13758"/>
    <w:rsid w:val="00C14642"/>
    <w:rsid w:val="00C15B7F"/>
    <w:rsid w:val="00C20022"/>
    <w:rsid w:val="00C228FB"/>
    <w:rsid w:val="00C22E44"/>
    <w:rsid w:val="00C23C75"/>
    <w:rsid w:val="00C3040F"/>
    <w:rsid w:val="00C317E9"/>
    <w:rsid w:val="00C379E2"/>
    <w:rsid w:val="00C56818"/>
    <w:rsid w:val="00C56AAC"/>
    <w:rsid w:val="00C6785A"/>
    <w:rsid w:val="00C703E7"/>
    <w:rsid w:val="00C70AC4"/>
    <w:rsid w:val="00C7195A"/>
    <w:rsid w:val="00C75DEB"/>
    <w:rsid w:val="00C902E8"/>
    <w:rsid w:val="00C90533"/>
    <w:rsid w:val="00C912D7"/>
    <w:rsid w:val="00C94AC3"/>
    <w:rsid w:val="00C96064"/>
    <w:rsid w:val="00CA2742"/>
    <w:rsid w:val="00CA45B4"/>
    <w:rsid w:val="00CC0327"/>
    <w:rsid w:val="00CC4F47"/>
    <w:rsid w:val="00CD376B"/>
    <w:rsid w:val="00CE1427"/>
    <w:rsid w:val="00CE142E"/>
    <w:rsid w:val="00CE1CF7"/>
    <w:rsid w:val="00CE29A6"/>
    <w:rsid w:val="00CE63AF"/>
    <w:rsid w:val="00D04DBC"/>
    <w:rsid w:val="00D06088"/>
    <w:rsid w:val="00D07180"/>
    <w:rsid w:val="00D3097C"/>
    <w:rsid w:val="00D34C79"/>
    <w:rsid w:val="00D3792A"/>
    <w:rsid w:val="00D47D30"/>
    <w:rsid w:val="00D47E7D"/>
    <w:rsid w:val="00D53AA1"/>
    <w:rsid w:val="00D60048"/>
    <w:rsid w:val="00D61205"/>
    <w:rsid w:val="00D7533C"/>
    <w:rsid w:val="00D83C86"/>
    <w:rsid w:val="00D83F43"/>
    <w:rsid w:val="00D86868"/>
    <w:rsid w:val="00DA42E6"/>
    <w:rsid w:val="00DA76B3"/>
    <w:rsid w:val="00DB26E8"/>
    <w:rsid w:val="00DC73BF"/>
    <w:rsid w:val="00DC762C"/>
    <w:rsid w:val="00DE20F0"/>
    <w:rsid w:val="00E0235B"/>
    <w:rsid w:val="00E0250A"/>
    <w:rsid w:val="00E03A13"/>
    <w:rsid w:val="00E04EBD"/>
    <w:rsid w:val="00E05F29"/>
    <w:rsid w:val="00E07149"/>
    <w:rsid w:val="00E105F8"/>
    <w:rsid w:val="00E13298"/>
    <w:rsid w:val="00E40247"/>
    <w:rsid w:val="00E410CC"/>
    <w:rsid w:val="00E46145"/>
    <w:rsid w:val="00E46DF1"/>
    <w:rsid w:val="00E60F1D"/>
    <w:rsid w:val="00E62E05"/>
    <w:rsid w:val="00E62FF7"/>
    <w:rsid w:val="00E71513"/>
    <w:rsid w:val="00E7228D"/>
    <w:rsid w:val="00E72D27"/>
    <w:rsid w:val="00E86E04"/>
    <w:rsid w:val="00E90B16"/>
    <w:rsid w:val="00EA24AF"/>
    <w:rsid w:val="00EA2B8D"/>
    <w:rsid w:val="00EA702D"/>
    <w:rsid w:val="00EB08FC"/>
    <w:rsid w:val="00EB3AAC"/>
    <w:rsid w:val="00EB6F35"/>
    <w:rsid w:val="00ED17B8"/>
    <w:rsid w:val="00ED55ED"/>
    <w:rsid w:val="00EF0592"/>
    <w:rsid w:val="00EF1039"/>
    <w:rsid w:val="00EF6264"/>
    <w:rsid w:val="00F02A39"/>
    <w:rsid w:val="00F033DE"/>
    <w:rsid w:val="00F04942"/>
    <w:rsid w:val="00F14069"/>
    <w:rsid w:val="00F17655"/>
    <w:rsid w:val="00F21BCF"/>
    <w:rsid w:val="00F228E7"/>
    <w:rsid w:val="00F2548D"/>
    <w:rsid w:val="00F26AC9"/>
    <w:rsid w:val="00F32FD9"/>
    <w:rsid w:val="00F33305"/>
    <w:rsid w:val="00F4246E"/>
    <w:rsid w:val="00F47927"/>
    <w:rsid w:val="00F5134A"/>
    <w:rsid w:val="00F516A2"/>
    <w:rsid w:val="00F529F9"/>
    <w:rsid w:val="00F56E18"/>
    <w:rsid w:val="00F57194"/>
    <w:rsid w:val="00F60842"/>
    <w:rsid w:val="00F60C80"/>
    <w:rsid w:val="00F61907"/>
    <w:rsid w:val="00F664F3"/>
    <w:rsid w:val="00F72BF6"/>
    <w:rsid w:val="00F81B0A"/>
    <w:rsid w:val="00F84569"/>
    <w:rsid w:val="00F9783C"/>
    <w:rsid w:val="00FA165C"/>
    <w:rsid w:val="00FA29D3"/>
    <w:rsid w:val="00FA61F7"/>
    <w:rsid w:val="00FB4852"/>
    <w:rsid w:val="00FB48E3"/>
    <w:rsid w:val="00FB7817"/>
    <w:rsid w:val="00FB7ABC"/>
    <w:rsid w:val="00FC34A0"/>
    <w:rsid w:val="00FD0188"/>
    <w:rsid w:val="00FD48BC"/>
    <w:rsid w:val="00FF20B8"/>
    <w:rsid w:val="00FF4625"/>
    <w:rsid w:val="02D20268"/>
    <w:rsid w:val="02DA4630"/>
    <w:rsid w:val="03215DBB"/>
    <w:rsid w:val="04301D26"/>
    <w:rsid w:val="06574148"/>
    <w:rsid w:val="07BE3841"/>
    <w:rsid w:val="09EC3A24"/>
    <w:rsid w:val="0AE53B72"/>
    <w:rsid w:val="0B022976"/>
    <w:rsid w:val="0B974E6D"/>
    <w:rsid w:val="15064F76"/>
    <w:rsid w:val="15AD0B1A"/>
    <w:rsid w:val="17E91B30"/>
    <w:rsid w:val="1CC655B2"/>
    <w:rsid w:val="1E9459C8"/>
    <w:rsid w:val="23AA3D91"/>
    <w:rsid w:val="26EA00EF"/>
    <w:rsid w:val="27221F7E"/>
    <w:rsid w:val="277B343D"/>
    <w:rsid w:val="279644C9"/>
    <w:rsid w:val="2ABC6246"/>
    <w:rsid w:val="2BB1567F"/>
    <w:rsid w:val="2BFA0DD4"/>
    <w:rsid w:val="2CD5539D"/>
    <w:rsid w:val="2D2D6F87"/>
    <w:rsid w:val="2E093550"/>
    <w:rsid w:val="2E4C5B33"/>
    <w:rsid w:val="2E734E6D"/>
    <w:rsid w:val="2E975000"/>
    <w:rsid w:val="2EA358A2"/>
    <w:rsid w:val="2EF95BC7"/>
    <w:rsid w:val="313F0AEC"/>
    <w:rsid w:val="3B32029B"/>
    <w:rsid w:val="415D096F"/>
    <w:rsid w:val="4378496B"/>
    <w:rsid w:val="471054F8"/>
    <w:rsid w:val="49680335"/>
    <w:rsid w:val="4AB443EC"/>
    <w:rsid w:val="4B2E0F68"/>
    <w:rsid w:val="4B6651F5"/>
    <w:rsid w:val="50D2381E"/>
    <w:rsid w:val="5229591D"/>
    <w:rsid w:val="52DC4C6E"/>
    <w:rsid w:val="542E337B"/>
    <w:rsid w:val="549F610D"/>
    <w:rsid w:val="55C618EC"/>
    <w:rsid w:val="56EF658A"/>
    <w:rsid w:val="575C2093"/>
    <w:rsid w:val="581D2BE2"/>
    <w:rsid w:val="5C5F3840"/>
    <w:rsid w:val="5DA85D9A"/>
    <w:rsid w:val="5E01532A"/>
    <w:rsid w:val="5E603BED"/>
    <w:rsid w:val="5FFD7474"/>
    <w:rsid w:val="609B7656"/>
    <w:rsid w:val="6314581B"/>
    <w:rsid w:val="63FA0058"/>
    <w:rsid w:val="64AC1982"/>
    <w:rsid w:val="651C3F02"/>
    <w:rsid w:val="681A43BD"/>
    <w:rsid w:val="695E1C9B"/>
    <w:rsid w:val="698672BD"/>
    <w:rsid w:val="6B2914BE"/>
    <w:rsid w:val="6C44786E"/>
    <w:rsid w:val="6E1312A6"/>
    <w:rsid w:val="6E4A0A40"/>
    <w:rsid w:val="6EF856BD"/>
    <w:rsid w:val="72402885"/>
    <w:rsid w:val="7281020C"/>
    <w:rsid w:val="75C37A55"/>
    <w:rsid w:val="75DC0B17"/>
    <w:rsid w:val="76A00553"/>
    <w:rsid w:val="779104B1"/>
    <w:rsid w:val="77FA34D6"/>
    <w:rsid w:val="786A240A"/>
    <w:rsid w:val="787E5EB6"/>
    <w:rsid w:val="79B7577A"/>
    <w:rsid w:val="79FB53FF"/>
    <w:rsid w:val="7B150090"/>
    <w:rsid w:val="7D8C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99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34"/>
    <w:autoRedefine/>
    <w:unhideWhenUsed/>
    <w:qFormat/>
    <w:locked/>
    <w:uiPriority w:val="9"/>
    <w:pPr>
      <w:spacing w:line="240" w:lineRule="atLeast"/>
      <w:outlineLvl w:val="1"/>
    </w:pPr>
    <w:rPr>
      <w:rFonts w:ascii="宋体" w:hAnsi="Calibri" w:cs="宋体"/>
      <w:b/>
      <w:color w:val="000000"/>
      <w:kern w:val="0"/>
      <w:sz w:val="30"/>
      <w:szCs w:val="30"/>
    </w:rPr>
  </w:style>
  <w:style w:type="paragraph" w:styleId="3">
    <w:name w:val="heading 3"/>
    <w:basedOn w:val="1"/>
    <w:next w:val="1"/>
    <w:link w:val="31"/>
    <w:autoRedefine/>
    <w:unhideWhenUsed/>
    <w:qFormat/>
    <w:locked/>
    <w:uiPriority w:val="0"/>
    <w:pPr>
      <w:autoSpaceDE w:val="0"/>
      <w:autoSpaceDN w:val="0"/>
      <w:adjustRightInd w:val="0"/>
      <w:jc w:val="left"/>
      <w:outlineLvl w:val="2"/>
    </w:pPr>
    <w:rPr>
      <w:rFonts w:ascii="仿宋_GB2312" w:eastAsia="仿宋_GB2312" w:cs="MingLiU"/>
      <w:b/>
      <w:kern w:val="0"/>
      <w:sz w:val="24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Theme="minorHAnsi" w:hAnsiTheme="minorHAnsi" w:eastAsiaTheme="minorEastAsia" w:cstheme="minorBidi"/>
      <w:szCs w:val="20"/>
    </w:rPr>
  </w:style>
  <w:style w:type="paragraph" w:styleId="5">
    <w:name w:val="annotation text"/>
    <w:basedOn w:val="1"/>
    <w:unhideWhenUsed/>
    <w:qFormat/>
    <w:uiPriority w:val="0"/>
    <w:pPr>
      <w:jc w:val="left"/>
    </w:pPr>
  </w:style>
  <w:style w:type="paragraph" w:styleId="6">
    <w:name w:val="Body Text"/>
    <w:basedOn w:val="1"/>
    <w:next w:val="1"/>
    <w:link w:val="30"/>
    <w:autoRedefine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link w:val="21"/>
    <w:autoRedefine/>
    <w:qFormat/>
    <w:uiPriority w:val="0"/>
    <w:pPr>
      <w:spacing w:line="360" w:lineRule="auto"/>
      <w:ind w:left="716" w:leftChars="341" w:firstLine="2"/>
    </w:pPr>
    <w:rPr>
      <w:kern w:val="0"/>
      <w:sz w:val="24"/>
      <w:szCs w:val="20"/>
    </w:rPr>
  </w:style>
  <w:style w:type="paragraph" w:styleId="8">
    <w:name w:val="Block Text"/>
    <w:basedOn w:val="1"/>
    <w:autoRedefine/>
    <w:qFormat/>
    <w:uiPriority w:val="99"/>
    <w:pPr>
      <w:autoSpaceDE w:val="0"/>
      <w:autoSpaceDN w:val="0"/>
      <w:adjustRightInd w:val="0"/>
      <w:spacing w:line="1270" w:lineRule="exact"/>
      <w:ind w:left="2160" w:right="-20" w:hanging="2160" w:hangingChars="300"/>
      <w:jc w:val="left"/>
    </w:pPr>
    <w:rPr>
      <w:rFonts w:eastAsia="仿宋_GB2312"/>
      <w:sz w:val="72"/>
    </w:rPr>
  </w:style>
  <w:style w:type="paragraph" w:styleId="9">
    <w:name w:val="Plain Text"/>
    <w:basedOn w:val="1"/>
    <w:link w:val="35"/>
    <w:autoRedefine/>
    <w:qFormat/>
    <w:uiPriority w:val="0"/>
    <w:rPr>
      <w:rFonts w:ascii="宋体" w:hAnsi="Courier New"/>
      <w:sz w:val="28"/>
      <w:szCs w:val="28"/>
    </w:rPr>
  </w:style>
  <w:style w:type="paragraph" w:styleId="10">
    <w:name w:val="Date"/>
    <w:basedOn w:val="1"/>
    <w:next w:val="1"/>
    <w:link w:val="28"/>
    <w:autoRedefine/>
    <w:semiHidden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3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13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14">
    <w:name w:val="toc 1"/>
    <w:basedOn w:val="1"/>
    <w:next w:val="1"/>
    <w:autoRedefine/>
    <w:qFormat/>
    <w:locked/>
    <w:uiPriority w:val="39"/>
    <w:rPr>
      <w:rFonts w:ascii="宋体" w:hAnsi="宋体" w:eastAsiaTheme="minorEastAsia" w:cstheme="minorBidi"/>
      <w:sz w:val="28"/>
    </w:rPr>
  </w:style>
  <w:style w:type="paragraph" w:styleId="15">
    <w:name w:val="Body Text First Indent 2"/>
    <w:basedOn w:val="7"/>
    <w:link w:val="27"/>
    <w:autoRedefine/>
    <w:semiHidden/>
    <w:unhideWhenUsed/>
    <w:qFormat/>
    <w:uiPriority w:val="99"/>
    <w:pPr>
      <w:spacing w:after="120" w:line="240" w:lineRule="auto"/>
      <w:ind w:left="420" w:leftChars="200" w:firstLine="420" w:firstLineChars="200"/>
    </w:pPr>
    <w:rPr>
      <w:kern w:val="2"/>
      <w:sz w:val="21"/>
      <w:szCs w:val="24"/>
    </w:rPr>
  </w:style>
  <w:style w:type="table" w:styleId="17">
    <w:name w:val="Table Grid"/>
    <w:basedOn w:val="16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autoRedefine/>
    <w:qFormat/>
    <w:uiPriority w:val="99"/>
    <w:rPr>
      <w:rFonts w:cs="Times New Roman"/>
    </w:rPr>
  </w:style>
  <w:style w:type="character" w:styleId="20">
    <w:name w:val="Hyperlink"/>
    <w:basedOn w:val="18"/>
    <w:qFormat/>
    <w:uiPriority w:val="0"/>
    <w:rPr>
      <w:color w:val="0000FF"/>
      <w:u w:val="single"/>
    </w:rPr>
  </w:style>
  <w:style w:type="character" w:customStyle="1" w:styleId="21">
    <w:name w:val="正文文本缩进 字符"/>
    <w:link w:val="7"/>
    <w:autoRedefine/>
    <w:qFormat/>
    <w:locked/>
    <w:uiPriority w:val="99"/>
    <w:rPr>
      <w:rFonts w:ascii="Times New Roman" w:hAnsi="Times New Roman" w:eastAsia="宋体"/>
      <w:sz w:val="24"/>
    </w:rPr>
  </w:style>
  <w:style w:type="character" w:customStyle="1" w:styleId="22">
    <w:name w:val="页脚 字符"/>
    <w:link w:val="12"/>
    <w:autoRedefine/>
    <w:qFormat/>
    <w:locked/>
    <w:uiPriority w:val="99"/>
    <w:rPr>
      <w:rFonts w:ascii="Times New Roman" w:hAnsi="Times New Roman" w:eastAsia="宋体"/>
      <w:sz w:val="18"/>
    </w:rPr>
  </w:style>
  <w:style w:type="character" w:customStyle="1" w:styleId="23">
    <w:name w:val="页眉 字符"/>
    <w:link w:val="13"/>
    <w:autoRedefine/>
    <w:qFormat/>
    <w:locked/>
    <w:uiPriority w:val="99"/>
    <w:rPr>
      <w:sz w:val="18"/>
    </w:rPr>
  </w:style>
  <w:style w:type="paragraph" w:styleId="24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5">
    <w:name w:val="Header Char1"/>
    <w:autoRedefine/>
    <w:semiHidden/>
    <w:qFormat/>
    <w:uiPriority w:val="99"/>
    <w:rPr>
      <w:rFonts w:ascii="Times New Roman" w:hAnsi="Times New Roman"/>
      <w:sz w:val="18"/>
    </w:rPr>
  </w:style>
  <w:style w:type="character" w:customStyle="1" w:styleId="26">
    <w:name w:val="页眉 Char1"/>
    <w:autoRedefine/>
    <w:semiHidden/>
    <w:qFormat/>
    <w:uiPriority w:val="99"/>
    <w:rPr>
      <w:rFonts w:ascii="Times New Roman" w:hAnsi="Times New Roman" w:eastAsia="宋体"/>
      <w:sz w:val="18"/>
    </w:rPr>
  </w:style>
  <w:style w:type="character" w:customStyle="1" w:styleId="27">
    <w:name w:val="正文文本首行缩进 2 字符"/>
    <w:basedOn w:val="21"/>
    <w:link w:val="15"/>
    <w:autoRedefine/>
    <w:semiHidden/>
    <w:qFormat/>
    <w:uiPriority w:val="99"/>
    <w:rPr>
      <w:rFonts w:ascii="Times New Roman" w:hAnsi="Times New Roman" w:eastAsia="宋体"/>
      <w:kern w:val="2"/>
      <w:sz w:val="21"/>
      <w:szCs w:val="24"/>
    </w:rPr>
  </w:style>
  <w:style w:type="character" w:customStyle="1" w:styleId="28">
    <w:name w:val="日期 字符"/>
    <w:basedOn w:val="18"/>
    <w:link w:val="10"/>
    <w:autoRedefine/>
    <w:semiHidden/>
    <w:qFormat/>
    <w:uiPriority w:val="99"/>
    <w:rPr>
      <w:rFonts w:ascii="Times New Roman" w:hAnsi="Times New Roman"/>
      <w:kern w:val="2"/>
      <w:sz w:val="21"/>
      <w:szCs w:val="24"/>
    </w:rPr>
  </w:style>
  <w:style w:type="table" w:customStyle="1" w:styleId="29">
    <w:name w:val="网格型1"/>
    <w:basedOn w:val="16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0">
    <w:name w:val="正文文本 字符"/>
    <w:basedOn w:val="18"/>
    <w:link w:val="6"/>
    <w:autoRedefine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1">
    <w:name w:val="标题 3 字符"/>
    <w:basedOn w:val="18"/>
    <w:link w:val="3"/>
    <w:autoRedefine/>
    <w:qFormat/>
    <w:uiPriority w:val="0"/>
    <w:rPr>
      <w:rFonts w:ascii="仿宋_GB2312" w:hAnsi="Times New Roman" w:eastAsia="仿宋_GB2312" w:cs="MingLiU"/>
      <w:b/>
      <w:sz w:val="24"/>
      <w:szCs w:val="28"/>
    </w:rPr>
  </w:style>
  <w:style w:type="paragraph" w:customStyle="1" w:styleId="32">
    <w:name w:val="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cs="宋体" w:eastAsiaTheme="minorEastAsia"/>
      <w:kern w:val="0"/>
      <w:sz w:val="24"/>
    </w:rPr>
  </w:style>
  <w:style w:type="paragraph" w:customStyle="1" w:styleId="3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customStyle="1" w:styleId="34">
    <w:name w:val="标题 2 字符"/>
    <w:basedOn w:val="18"/>
    <w:link w:val="2"/>
    <w:autoRedefine/>
    <w:qFormat/>
    <w:uiPriority w:val="9"/>
    <w:rPr>
      <w:rFonts w:ascii="宋体" w:cs="宋体"/>
      <w:b/>
      <w:color w:val="000000"/>
      <w:sz w:val="30"/>
      <w:szCs w:val="30"/>
    </w:rPr>
  </w:style>
  <w:style w:type="character" w:customStyle="1" w:styleId="35">
    <w:name w:val="纯文本 字符"/>
    <w:basedOn w:val="18"/>
    <w:link w:val="9"/>
    <w:autoRedefine/>
    <w:qFormat/>
    <w:uiPriority w:val="0"/>
    <w:rPr>
      <w:rFonts w:ascii="宋体" w:hAnsi="Courier New"/>
      <w:kern w:val="2"/>
      <w:sz w:val="28"/>
      <w:szCs w:val="28"/>
    </w:rPr>
  </w:style>
  <w:style w:type="character" w:customStyle="1" w:styleId="36">
    <w:name w:val="批注框文本 字符"/>
    <w:basedOn w:val="18"/>
    <w:link w:val="11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7">
    <w:name w:val="正文文本缩进 Char1"/>
    <w:basedOn w:val="18"/>
    <w:autoRedefine/>
    <w:qFormat/>
    <w:uiPriority w:val="0"/>
    <w:rPr>
      <w:sz w:val="28"/>
      <w:szCs w:val="24"/>
    </w:rPr>
  </w:style>
  <w:style w:type="table" w:customStyle="1" w:styleId="38">
    <w:name w:val="Table Normal"/>
    <w:autoRedefine/>
    <w:unhideWhenUsed/>
    <w:qFormat/>
    <w:uiPriority w:val="0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font11"/>
    <w:basedOn w:val="18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40">
    <w:name w:val="font21"/>
    <w:basedOn w:val="18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41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452</Words>
  <Characters>465</Characters>
  <Lines>23</Lines>
  <Paragraphs>6</Paragraphs>
  <TotalTime>28</TotalTime>
  <ScaleCrop>false</ScaleCrop>
  <LinksUpToDate>false</LinksUpToDate>
  <CharactersWithSpaces>548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2024-11-12T02:33:00Z</dcterms:created>
  <dc:creator>xb21cn</dc:creator>
  <cp:lastModifiedBy>H.</cp:lastModifiedBy>
  <cp:lastPrinted>2025-09-11T08:27:00Z</cp:lastPrinted>
  <dcterms:modified xsi:type="dcterms:W3CDTF">2025-11-11T01:27:10Z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15D043B86E6843D883C8BB330109AEEC_13</vt:lpwstr>
  </property>
  <property fmtid="{D5CDD505-2E9C-101B-9397-08002B2CF9AE}" pid="4" name="KSOTemplateDocerSaveRecord">
    <vt:lpwstr>eyJoZGlkIjoiMTk0MmJmMTY1NzIzYWU4MTlhOWRjMjRhZTZiZGNmMzQiLCJ1c2VySWQiOiI0MjIwNzIwNzYifQ==</vt:lpwstr>
  </property>
</Properties>
</file>