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2B4EC4">
      <w:pPr>
        <w:spacing w:line="840" w:lineRule="exact"/>
        <w:jc w:val="center"/>
        <w:rPr>
          <w:rFonts w:ascii="楷体_GB2312" w:hAnsi="宋体" w:eastAsia="楷体_GB2312"/>
          <w:b/>
          <w:color w:val="000000"/>
          <w:sz w:val="44"/>
          <w:highlight w:val="none"/>
        </w:rPr>
      </w:pPr>
    </w:p>
    <w:p w14:paraId="165E089A">
      <w:pPr>
        <w:spacing w:line="840" w:lineRule="exact"/>
        <w:jc w:val="center"/>
        <w:rPr>
          <w:rFonts w:ascii="楷体_GB2312" w:hAnsi="宋体" w:eastAsia="楷体_GB2312"/>
          <w:b/>
          <w:color w:val="000000"/>
          <w:sz w:val="44"/>
          <w:highlight w:val="none"/>
        </w:rPr>
      </w:pPr>
    </w:p>
    <w:p w14:paraId="75298625">
      <w:pPr>
        <w:spacing w:line="840" w:lineRule="exact"/>
        <w:jc w:val="center"/>
        <w:rPr>
          <w:rFonts w:ascii="楷体_GB2312" w:hAnsi="宋体" w:eastAsia="楷体_GB2312"/>
          <w:b/>
          <w:color w:val="000000"/>
          <w:sz w:val="44"/>
          <w:highlight w:val="none"/>
        </w:rPr>
      </w:pPr>
    </w:p>
    <w:p w14:paraId="7F998B6C">
      <w:pPr>
        <w:spacing w:line="800" w:lineRule="exact"/>
        <w:jc w:val="center"/>
        <w:rPr>
          <w:rFonts w:ascii="方正小标宋_GBK" w:hAnsi="宋体" w:eastAsia="方正小标宋_GBK"/>
          <w:color w:val="000000"/>
          <w:sz w:val="44"/>
          <w:highlight w:val="none"/>
        </w:rPr>
      </w:pPr>
      <w:r>
        <w:rPr>
          <w:rFonts w:hint="eastAsia" w:ascii="方正小标宋_GBK" w:hAnsi="宋体" w:eastAsia="方正小标宋_GBK"/>
          <w:color w:val="000000"/>
          <w:sz w:val="44"/>
          <w:highlight w:val="none"/>
        </w:rPr>
        <w:t>重庆市涪陵区拓源环境治理有限公司</w:t>
      </w:r>
    </w:p>
    <w:p w14:paraId="0A39FFE2">
      <w:pPr>
        <w:spacing w:line="800" w:lineRule="exact"/>
        <w:jc w:val="center"/>
        <w:rPr>
          <w:rFonts w:ascii="方正小标宋_GBK" w:hAnsi="宋体" w:eastAsia="方正小标宋_GBK"/>
          <w:color w:val="000000"/>
          <w:sz w:val="44"/>
          <w:highlight w:val="none"/>
        </w:rPr>
      </w:pPr>
      <w:r>
        <w:rPr>
          <w:rFonts w:hint="eastAsia" w:ascii="方正小标宋_GBK" w:hAnsi="方正小标宋_GBK" w:eastAsia="方正小标宋_GBK" w:cs="方正小标宋_GBK"/>
          <w:sz w:val="44"/>
          <w:szCs w:val="44"/>
          <w:lang w:val="en-US" w:eastAsia="zh-CN"/>
        </w:rPr>
        <w:t>公务用车报废处置</w:t>
      </w:r>
      <w:r>
        <w:rPr>
          <w:rFonts w:hint="eastAsia" w:ascii="方正小标宋_GBK" w:hAnsi="宋体" w:eastAsia="方正小标宋_GBK"/>
          <w:color w:val="000000"/>
          <w:sz w:val="44"/>
          <w:highlight w:val="none"/>
        </w:rPr>
        <w:t>比选招标文件</w:t>
      </w:r>
    </w:p>
    <w:p w14:paraId="181E9E87">
      <w:pPr>
        <w:autoSpaceDE w:val="0"/>
        <w:autoSpaceDN w:val="0"/>
        <w:adjustRightInd w:val="0"/>
        <w:snapToGrid w:val="0"/>
        <w:spacing w:line="360" w:lineRule="exact"/>
        <w:ind w:left="-178" w:leftChars="-85" w:firstLine="417" w:firstLineChars="149"/>
        <w:jc w:val="left"/>
        <w:rPr>
          <w:rFonts w:ascii="仿宋_GB2312" w:hAnsi="宋体" w:eastAsia="仿宋_GB2312"/>
          <w:color w:val="000000"/>
          <w:sz w:val="28"/>
          <w:szCs w:val="28"/>
          <w:highlight w:val="none"/>
        </w:rPr>
      </w:pPr>
    </w:p>
    <w:p w14:paraId="36378883">
      <w:pPr>
        <w:spacing w:line="840" w:lineRule="exact"/>
        <w:jc w:val="center"/>
        <w:rPr>
          <w:rFonts w:ascii="楷体_GB2312" w:hAnsi="宋体" w:eastAsia="楷体_GB2312"/>
          <w:b/>
          <w:color w:val="000000"/>
          <w:sz w:val="44"/>
          <w:highlight w:val="none"/>
        </w:rPr>
      </w:pPr>
    </w:p>
    <w:p w14:paraId="5D4A385C">
      <w:pPr>
        <w:spacing w:line="840" w:lineRule="exact"/>
        <w:jc w:val="center"/>
        <w:rPr>
          <w:rFonts w:ascii="楷体_GB2312" w:hAnsi="宋体" w:eastAsia="楷体_GB2312"/>
          <w:b/>
          <w:color w:val="000000"/>
          <w:sz w:val="44"/>
          <w:highlight w:val="none"/>
        </w:rPr>
      </w:pPr>
    </w:p>
    <w:p w14:paraId="5537A847">
      <w:pPr>
        <w:spacing w:line="840" w:lineRule="exact"/>
        <w:jc w:val="center"/>
        <w:rPr>
          <w:rFonts w:ascii="楷体_GB2312" w:hAnsi="宋体" w:eastAsia="楷体_GB2312"/>
          <w:b/>
          <w:color w:val="000000"/>
          <w:sz w:val="44"/>
          <w:highlight w:val="none"/>
        </w:rPr>
      </w:pPr>
    </w:p>
    <w:p w14:paraId="5BE91C03">
      <w:pPr>
        <w:spacing w:line="840" w:lineRule="exact"/>
        <w:jc w:val="center"/>
        <w:rPr>
          <w:rFonts w:ascii="楷体_GB2312" w:hAnsi="宋体" w:eastAsia="楷体_GB2312"/>
          <w:b/>
          <w:color w:val="000000"/>
          <w:sz w:val="44"/>
          <w:highlight w:val="none"/>
        </w:rPr>
      </w:pPr>
    </w:p>
    <w:p w14:paraId="0B4A6CF2">
      <w:pPr>
        <w:spacing w:line="840" w:lineRule="exact"/>
        <w:jc w:val="center"/>
        <w:rPr>
          <w:rFonts w:ascii="楷体_GB2312" w:hAnsi="宋体" w:eastAsia="楷体_GB2312"/>
          <w:b/>
          <w:color w:val="000000"/>
          <w:sz w:val="44"/>
          <w:highlight w:val="none"/>
        </w:rPr>
      </w:pPr>
    </w:p>
    <w:p w14:paraId="0B532A06">
      <w:pPr>
        <w:spacing w:line="840" w:lineRule="exact"/>
        <w:rPr>
          <w:rFonts w:ascii="楷体_GB2312" w:hAnsi="宋体" w:eastAsia="楷体_GB2312"/>
          <w:b/>
          <w:color w:val="000000"/>
          <w:sz w:val="44"/>
          <w:highlight w:val="none"/>
        </w:rPr>
      </w:pPr>
    </w:p>
    <w:p w14:paraId="6653DCCA">
      <w:pPr>
        <w:spacing w:line="840" w:lineRule="exact"/>
        <w:rPr>
          <w:rFonts w:ascii="楷体_GB2312" w:hAnsi="宋体" w:eastAsia="楷体_GB2312"/>
          <w:b/>
          <w:color w:val="000000"/>
          <w:sz w:val="44"/>
          <w:highlight w:val="none"/>
        </w:rPr>
      </w:pPr>
    </w:p>
    <w:p w14:paraId="51EEEE3A">
      <w:pPr>
        <w:spacing w:line="840" w:lineRule="exact"/>
        <w:rPr>
          <w:rFonts w:ascii="楷体_GB2312" w:hAnsi="宋体" w:eastAsia="楷体_GB2312"/>
          <w:b/>
          <w:color w:val="000000"/>
          <w:sz w:val="44"/>
          <w:highlight w:val="none"/>
        </w:rPr>
      </w:pPr>
    </w:p>
    <w:p w14:paraId="69370213">
      <w:pPr>
        <w:spacing w:line="840" w:lineRule="exact"/>
        <w:jc w:val="center"/>
        <w:rPr>
          <w:rFonts w:ascii="楷体_GB2312" w:hAnsi="宋体" w:eastAsia="楷体_GB2312"/>
          <w:b/>
          <w:color w:val="000000"/>
          <w:sz w:val="44"/>
          <w:highlight w:val="none"/>
        </w:rPr>
      </w:pPr>
    </w:p>
    <w:p w14:paraId="03CBF98B">
      <w:pPr>
        <w:spacing w:line="840" w:lineRule="exact"/>
        <w:jc w:val="center"/>
        <w:rPr>
          <w:rFonts w:ascii="方正小标宋_GBK" w:hAnsi="方正小标宋_GBK" w:eastAsia="方正小标宋_GBK" w:cs="方正小标宋_GBK"/>
          <w:bCs/>
          <w:color w:val="000000"/>
          <w:sz w:val="32"/>
          <w:szCs w:val="32"/>
          <w:highlight w:val="none"/>
        </w:rPr>
      </w:pPr>
      <w:r>
        <w:rPr>
          <w:rFonts w:hint="eastAsia" w:ascii="方正小标宋_GBK" w:hAnsi="方正小标宋_GBK" w:eastAsia="方正小标宋_GBK" w:cs="方正小标宋_GBK"/>
          <w:bCs/>
          <w:color w:val="000000"/>
          <w:sz w:val="32"/>
          <w:szCs w:val="32"/>
          <w:highlight w:val="none"/>
        </w:rPr>
        <w:t>招标人：重庆市涪陵区拓源环境治理有限公司</w:t>
      </w:r>
    </w:p>
    <w:p w14:paraId="5F39EBFA">
      <w:pPr>
        <w:spacing w:line="840" w:lineRule="exact"/>
        <w:jc w:val="center"/>
        <w:rPr>
          <w:rFonts w:ascii="方正小标宋_GBK" w:hAnsi="方正小标宋_GBK" w:eastAsia="方正小标宋_GBK" w:cs="方正小标宋_GBK"/>
          <w:bCs/>
          <w:color w:val="000000"/>
          <w:sz w:val="32"/>
          <w:szCs w:val="32"/>
          <w:highlight w:val="none"/>
        </w:rPr>
      </w:pPr>
      <w:r>
        <w:rPr>
          <w:rFonts w:hint="eastAsia" w:ascii="方正小标宋_GBK" w:hAnsi="方正小标宋_GBK" w:eastAsia="方正小标宋_GBK" w:cs="方正小标宋_GBK"/>
          <w:bCs/>
          <w:color w:val="000000"/>
          <w:sz w:val="32"/>
          <w:szCs w:val="32"/>
          <w:highlight w:val="none"/>
        </w:rPr>
        <w:t>二0二</w:t>
      </w:r>
      <w:r>
        <w:rPr>
          <w:rFonts w:hint="eastAsia" w:ascii="方正小标宋_GBK" w:hAnsi="方正小标宋_GBK" w:eastAsia="方正小标宋_GBK" w:cs="方正小标宋_GBK"/>
          <w:bCs/>
          <w:color w:val="000000"/>
          <w:sz w:val="32"/>
          <w:szCs w:val="32"/>
          <w:highlight w:val="none"/>
          <w:lang w:val="en-US" w:eastAsia="zh-CN"/>
        </w:rPr>
        <w:t>五</w:t>
      </w:r>
      <w:r>
        <w:rPr>
          <w:rFonts w:hint="eastAsia" w:ascii="方正小标宋_GBK" w:hAnsi="方正小标宋_GBK" w:eastAsia="方正小标宋_GBK" w:cs="方正小标宋_GBK"/>
          <w:bCs/>
          <w:color w:val="000000"/>
          <w:sz w:val="32"/>
          <w:szCs w:val="32"/>
          <w:highlight w:val="none"/>
        </w:rPr>
        <w:t>年</w:t>
      </w:r>
      <w:r>
        <w:rPr>
          <w:rFonts w:hint="eastAsia" w:ascii="方正小标宋_GBK" w:hAnsi="方正小标宋_GBK" w:eastAsia="方正小标宋_GBK" w:cs="方正小标宋_GBK"/>
          <w:bCs/>
          <w:color w:val="000000"/>
          <w:sz w:val="32"/>
          <w:szCs w:val="32"/>
          <w:highlight w:val="none"/>
          <w:lang w:val="en-US" w:eastAsia="zh-CN"/>
        </w:rPr>
        <w:t>十一</w:t>
      </w:r>
      <w:r>
        <w:rPr>
          <w:rFonts w:hint="eastAsia" w:ascii="方正小标宋_GBK" w:hAnsi="方正小标宋_GBK" w:eastAsia="方正小标宋_GBK" w:cs="方正小标宋_GBK"/>
          <w:bCs/>
          <w:color w:val="000000"/>
          <w:sz w:val="32"/>
          <w:szCs w:val="32"/>
          <w:highlight w:val="none"/>
        </w:rPr>
        <w:t>月</w:t>
      </w:r>
    </w:p>
    <w:p w14:paraId="4D4AF62C">
      <w:pPr>
        <w:jc w:val="center"/>
        <w:rPr>
          <w:rFonts w:ascii="方正小标宋_GBK" w:hAnsi="宋体" w:eastAsia="方正小标宋_GBK"/>
          <w:bCs/>
          <w:color w:val="000000"/>
          <w:sz w:val="44"/>
          <w:szCs w:val="44"/>
          <w:highlight w:val="none"/>
        </w:rPr>
      </w:pPr>
      <w:r>
        <w:rPr>
          <w:rFonts w:hint="eastAsia" w:ascii="方正小标宋_GBK" w:hAnsi="宋体" w:eastAsia="方正小标宋_GBK"/>
          <w:bCs/>
          <w:color w:val="000000"/>
          <w:sz w:val="44"/>
          <w:szCs w:val="44"/>
          <w:highlight w:val="none"/>
        </w:rPr>
        <w:t>重庆市涪陵区拓源环境治理有限公司</w:t>
      </w:r>
    </w:p>
    <w:p w14:paraId="254894AD">
      <w:pPr>
        <w:spacing w:line="800" w:lineRule="exact"/>
        <w:jc w:val="center"/>
        <w:rPr>
          <w:rFonts w:ascii="方正小标宋_GBK" w:hAnsi="宋体" w:eastAsia="方正小标宋_GBK"/>
          <w:color w:val="000000"/>
          <w:sz w:val="44"/>
          <w:highlight w:val="none"/>
        </w:rPr>
      </w:pPr>
      <w:r>
        <w:rPr>
          <w:rFonts w:hint="eastAsia" w:ascii="方正小标宋_GBK" w:hAnsi="方正小标宋_GBK" w:eastAsia="方正小标宋_GBK" w:cs="方正小标宋_GBK"/>
          <w:sz w:val="44"/>
          <w:szCs w:val="44"/>
          <w:lang w:val="en-US" w:eastAsia="zh-CN"/>
        </w:rPr>
        <w:t>公务用车报废处置</w:t>
      </w:r>
      <w:r>
        <w:rPr>
          <w:rFonts w:hint="eastAsia" w:ascii="方正小标宋_GBK" w:hAnsi="宋体" w:eastAsia="方正小标宋_GBK"/>
          <w:color w:val="000000"/>
          <w:sz w:val="44"/>
          <w:highlight w:val="none"/>
        </w:rPr>
        <w:t>比选招标文件</w:t>
      </w:r>
    </w:p>
    <w:p w14:paraId="2F4D5127">
      <w:pPr>
        <w:pStyle w:val="5"/>
        <w:spacing w:after="0" w:line="460" w:lineRule="exact"/>
        <w:ind w:firstLine="0" w:firstLineChars="0"/>
        <w:jc w:val="center"/>
        <w:rPr>
          <w:rFonts w:ascii="宋体" w:hAnsi="宋体"/>
          <w:b/>
          <w:color w:val="000000"/>
          <w:sz w:val="36"/>
          <w:szCs w:val="36"/>
          <w:highlight w:val="none"/>
        </w:rPr>
      </w:pPr>
    </w:p>
    <w:p w14:paraId="0F844A6E">
      <w:pPr>
        <w:spacing w:line="560" w:lineRule="exact"/>
        <w:ind w:firstLine="640" w:firstLineChars="200"/>
        <w:rPr>
          <w:rFonts w:hint="eastAsia" w:ascii="方正仿宋_GBK" w:hAnsi="方正仿宋_GBK" w:eastAsia="方正仿宋_GBK" w:cs="方正仿宋_GBK"/>
          <w:color w:val="000000"/>
          <w:sz w:val="32"/>
          <w:szCs w:val="32"/>
          <w:highlight w:val="none"/>
          <w:lang w:val="en-US" w:eastAsia="zh-CN"/>
        </w:rPr>
      </w:pPr>
      <w:r>
        <w:rPr>
          <w:rFonts w:hint="eastAsia" w:ascii="方正仿宋_GBK" w:hAnsi="方正仿宋_GBK" w:eastAsia="方正仿宋_GBK" w:cs="方正仿宋_GBK"/>
          <w:color w:val="000000"/>
          <w:sz w:val="32"/>
          <w:szCs w:val="32"/>
          <w:highlight w:val="none"/>
        </w:rPr>
        <w:t>我司</w:t>
      </w:r>
      <w:r>
        <w:rPr>
          <w:rFonts w:hint="eastAsia" w:ascii="方正仿宋_GBK" w:hAnsi="方正仿宋_GBK" w:eastAsia="方正仿宋_GBK" w:cs="方正仿宋_GBK"/>
          <w:color w:val="000000"/>
          <w:sz w:val="32"/>
          <w:szCs w:val="32"/>
          <w:highlight w:val="none"/>
          <w:lang w:val="en-US" w:eastAsia="zh-CN"/>
        </w:rPr>
        <w:t>公务用车1辆已经集团公司及区国资委同意进行报废处理</w:t>
      </w:r>
      <w:r>
        <w:rPr>
          <w:rFonts w:hint="eastAsia" w:ascii="方正仿宋_GBK" w:hAnsi="方正仿宋_GBK" w:eastAsia="方正仿宋_GBK" w:cs="方正仿宋_GBK"/>
          <w:color w:val="000000"/>
          <w:sz w:val="32"/>
          <w:szCs w:val="32"/>
          <w:highlight w:val="none"/>
        </w:rPr>
        <w:t>，</w:t>
      </w:r>
      <w:r>
        <w:rPr>
          <w:rFonts w:hint="eastAsia" w:ascii="方正仿宋_GBK" w:hAnsi="方正仿宋_GBK" w:eastAsia="方正仿宋_GBK" w:cs="方正仿宋_GBK"/>
          <w:color w:val="000000"/>
          <w:sz w:val="32"/>
          <w:szCs w:val="32"/>
          <w:highlight w:val="none"/>
          <w:lang w:val="en-US" w:eastAsia="zh-CN"/>
        </w:rPr>
        <w:t>在我司官网挂网公开处置</w:t>
      </w:r>
      <w:r>
        <w:rPr>
          <w:rFonts w:hint="eastAsia" w:ascii="方正仿宋_GBK" w:hAnsi="方正仿宋_GBK" w:eastAsia="方正仿宋_GBK" w:cs="方正仿宋_GBK"/>
          <w:color w:val="000000"/>
          <w:sz w:val="32"/>
          <w:szCs w:val="32"/>
          <w:highlight w:val="none"/>
        </w:rPr>
        <w:t>。</w:t>
      </w:r>
    </w:p>
    <w:p w14:paraId="44A667D1">
      <w:pPr>
        <w:spacing w:line="560" w:lineRule="exact"/>
        <w:ind w:firstLine="643" w:firstLineChars="200"/>
        <w:rPr>
          <w:rFonts w:ascii="方正仿宋_GBK" w:hAnsi="方正仿宋_GBK" w:eastAsia="方正仿宋_GBK" w:cs="方正仿宋_GBK"/>
          <w:b/>
          <w:color w:val="000000"/>
          <w:sz w:val="32"/>
          <w:szCs w:val="32"/>
          <w:highlight w:val="none"/>
        </w:rPr>
      </w:pPr>
      <w:r>
        <w:rPr>
          <w:rFonts w:hint="eastAsia" w:ascii="方正仿宋_GBK" w:hAnsi="方正仿宋_GBK" w:eastAsia="方正仿宋_GBK" w:cs="方正仿宋_GBK"/>
          <w:b/>
          <w:color w:val="000000"/>
          <w:sz w:val="32"/>
          <w:szCs w:val="32"/>
          <w:highlight w:val="none"/>
        </w:rPr>
        <w:t>一、项目概况与比选范围</w:t>
      </w:r>
    </w:p>
    <w:p w14:paraId="05BAA7B4">
      <w:pPr>
        <w:spacing w:line="560" w:lineRule="exact"/>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lang w:val="en-US" w:eastAsia="zh-CN"/>
        </w:rPr>
        <w:t>报废车辆：</w:t>
      </w:r>
      <w:r>
        <w:rPr>
          <w:rFonts w:hint="eastAsia" w:ascii="方正仿宋_GBK" w:hAnsi="方正仿宋_GBK" w:eastAsia="方正仿宋_GBK" w:cs="方正仿宋_GBK"/>
          <w:color w:val="000000"/>
          <w:sz w:val="32"/>
          <w:szCs w:val="32"/>
          <w:highlight w:val="none"/>
        </w:rPr>
        <w:t>渝B560DL。</w:t>
      </w:r>
    </w:p>
    <w:p w14:paraId="05D8CB49">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二、报价方式：</w:t>
      </w:r>
      <w:r>
        <w:rPr>
          <w:rFonts w:hint="eastAsia" w:ascii="方正仿宋_GBK" w:hAnsi="方正仿宋_GBK" w:eastAsia="方正仿宋_GBK" w:cs="方正仿宋_GBK"/>
          <w:color w:val="000000"/>
          <w:sz w:val="32"/>
          <w:szCs w:val="32"/>
          <w:highlight w:val="none"/>
        </w:rPr>
        <w:t>要求投标单位根据实际情况，并结合市场行情和企业自身情况自主报价。</w:t>
      </w:r>
    </w:p>
    <w:p w14:paraId="4C298B49">
      <w:pPr>
        <w:spacing w:line="560" w:lineRule="exact"/>
        <w:ind w:firstLine="643" w:firstLineChars="200"/>
        <w:rPr>
          <w:rFonts w:ascii="方正仿宋_GBK" w:hAnsi="方正仿宋_GBK" w:eastAsia="方正仿宋_GBK" w:cs="方正仿宋_GBK"/>
          <w:b/>
          <w:color w:val="000000"/>
          <w:sz w:val="32"/>
          <w:szCs w:val="32"/>
          <w:highlight w:val="none"/>
        </w:rPr>
      </w:pPr>
      <w:r>
        <w:rPr>
          <w:rFonts w:hint="eastAsia" w:ascii="方正仿宋_GBK" w:hAnsi="方正仿宋_GBK" w:eastAsia="方正仿宋_GBK" w:cs="方正仿宋_GBK"/>
          <w:b/>
          <w:color w:val="000000"/>
          <w:sz w:val="32"/>
          <w:szCs w:val="32"/>
          <w:highlight w:val="none"/>
        </w:rPr>
        <w:t>三、合同工期：合同签订后1</w:t>
      </w:r>
      <w:r>
        <w:rPr>
          <w:rFonts w:hint="default" w:ascii="方正仿宋_GBK" w:hAnsi="方正仿宋_GBK" w:eastAsia="方正仿宋_GBK" w:cs="方正仿宋_GBK"/>
          <w:b/>
          <w:color w:val="000000"/>
          <w:sz w:val="32"/>
          <w:szCs w:val="32"/>
          <w:highlight w:val="none"/>
          <w:lang w:val="en-US"/>
        </w:rPr>
        <w:t>5</w:t>
      </w:r>
      <w:r>
        <w:rPr>
          <w:rFonts w:hint="eastAsia" w:ascii="方正仿宋_GBK" w:hAnsi="方正仿宋_GBK" w:eastAsia="方正仿宋_GBK" w:cs="方正仿宋_GBK"/>
          <w:b/>
          <w:color w:val="000000"/>
          <w:sz w:val="32"/>
          <w:szCs w:val="32"/>
          <w:highlight w:val="none"/>
        </w:rPr>
        <w:t>天内完成</w:t>
      </w:r>
      <w:r>
        <w:rPr>
          <w:rFonts w:hint="eastAsia" w:ascii="方正仿宋_GBK" w:hAnsi="方正仿宋_GBK" w:eastAsia="方正仿宋_GBK" w:cs="方正仿宋_GBK"/>
          <w:b/>
          <w:color w:val="000000"/>
          <w:sz w:val="32"/>
          <w:szCs w:val="32"/>
          <w:highlight w:val="none"/>
          <w:lang w:val="en-US" w:eastAsia="zh-CN"/>
        </w:rPr>
        <w:t>报废</w:t>
      </w:r>
      <w:r>
        <w:rPr>
          <w:rFonts w:hint="eastAsia" w:ascii="方正仿宋_GBK" w:hAnsi="方正仿宋_GBK" w:eastAsia="方正仿宋_GBK" w:cs="方正仿宋_GBK"/>
          <w:b/>
          <w:color w:val="000000"/>
          <w:sz w:val="32"/>
          <w:szCs w:val="32"/>
          <w:highlight w:val="none"/>
        </w:rPr>
        <w:t>工作。</w:t>
      </w:r>
    </w:p>
    <w:p w14:paraId="139613D9">
      <w:pPr>
        <w:spacing w:line="560" w:lineRule="exact"/>
        <w:ind w:firstLine="643" w:firstLineChars="200"/>
        <w:rPr>
          <w:rFonts w:ascii="方正仿宋_GBK" w:hAnsi="方正仿宋_GBK" w:eastAsia="方正仿宋_GBK" w:cs="方正仿宋_GBK"/>
          <w:b/>
          <w:color w:val="000000"/>
          <w:sz w:val="32"/>
          <w:szCs w:val="32"/>
          <w:highlight w:val="none"/>
        </w:rPr>
      </w:pPr>
      <w:r>
        <w:rPr>
          <w:rFonts w:hint="eastAsia" w:ascii="方正仿宋_GBK" w:hAnsi="方正仿宋_GBK" w:eastAsia="方正仿宋_GBK" w:cs="方正仿宋_GBK"/>
          <w:b/>
          <w:color w:val="000000"/>
          <w:sz w:val="32"/>
          <w:szCs w:val="32"/>
          <w:highlight w:val="none"/>
        </w:rPr>
        <w:t>四、竞标人资格及报价书要求：</w:t>
      </w:r>
    </w:p>
    <w:p w14:paraId="288318E5">
      <w:pPr>
        <w:spacing w:line="560" w:lineRule="exact"/>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1、报价书（格式附后）。</w:t>
      </w:r>
    </w:p>
    <w:p w14:paraId="369F203E">
      <w:pPr>
        <w:spacing w:line="560" w:lineRule="exact"/>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2、具有独立法人主体资格，</w:t>
      </w:r>
      <w:r>
        <w:rPr>
          <w:rFonts w:hint="eastAsia" w:ascii="方正仿宋_GBK" w:hAnsi="方正仿宋_GBK" w:eastAsia="方正仿宋_GBK" w:cs="方正仿宋_GBK"/>
          <w:sz w:val="32"/>
          <w:szCs w:val="32"/>
          <w:highlight w:val="none"/>
        </w:rPr>
        <w:t>有关于</w:t>
      </w:r>
      <w:r>
        <w:rPr>
          <w:rFonts w:hint="eastAsia" w:ascii="方正仿宋_GBK" w:hAnsi="方正仿宋_GBK" w:eastAsia="方正仿宋_GBK" w:cs="方正仿宋_GBK"/>
          <w:sz w:val="32"/>
          <w:szCs w:val="32"/>
          <w:highlight w:val="none"/>
          <w:lang w:val="en-US" w:eastAsia="zh-CN"/>
        </w:rPr>
        <w:t>车辆报废</w:t>
      </w:r>
      <w:r>
        <w:rPr>
          <w:rFonts w:hint="eastAsia" w:ascii="方正仿宋_GBK" w:hAnsi="方正仿宋_GBK" w:eastAsia="方正仿宋_GBK" w:cs="方正仿宋_GBK"/>
          <w:sz w:val="32"/>
          <w:szCs w:val="32"/>
          <w:highlight w:val="none"/>
        </w:rPr>
        <w:t>资质</w:t>
      </w:r>
      <w:r>
        <w:rPr>
          <w:rFonts w:hint="eastAsia" w:ascii="方正仿宋_GBK" w:hAnsi="方正仿宋_GBK" w:eastAsia="方正仿宋_GBK" w:cs="方正仿宋_GBK"/>
          <w:color w:val="000000"/>
          <w:sz w:val="32"/>
          <w:szCs w:val="32"/>
          <w:highlight w:val="none"/>
        </w:rPr>
        <w:t>，在</w:t>
      </w:r>
      <w:r>
        <w:rPr>
          <w:rFonts w:hint="eastAsia" w:ascii="方正仿宋_GBK" w:hAnsi="方正仿宋_GBK" w:eastAsia="方正仿宋_GBK" w:cs="方正仿宋_GBK"/>
          <w:color w:val="000000"/>
          <w:sz w:val="32"/>
          <w:szCs w:val="32"/>
          <w:highlight w:val="none"/>
          <w:lang w:val="en-US" w:eastAsia="zh-CN"/>
        </w:rPr>
        <w:t>涪陵区</w:t>
      </w:r>
      <w:bookmarkStart w:id="11" w:name="_GoBack"/>
      <w:bookmarkEnd w:id="11"/>
      <w:r>
        <w:rPr>
          <w:rFonts w:hint="eastAsia" w:ascii="方正仿宋_GBK" w:hAnsi="方正仿宋_GBK" w:eastAsia="方正仿宋_GBK" w:cs="方正仿宋_GBK"/>
          <w:color w:val="000000"/>
          <w:sz w:val="32"/>
          <w:szCs w:val="32"/>
          <w:highlight w:val="none"/>
        </w:rPr>
        <w:t>内有固定经营场所的生产商或经销商，报名时需携带以下资料：营业执照（复印件加盖鲜章）、授权委托书（法定代表人参加不提供，只需提供法人身份证及复印件）、授权人身份证。</w:t>
      </w:r>
    </w:p>
    <w:p w14:paraId="63571679">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五、定标原则：</w:t>
      </w:r>
      <w:r>
        <w:rPr>
          <w:rFonts w:hint="default" w:ascii="方正仿宋_GBK" w:hAnsi="方正仿宋_GBK" w:eastAsia="方正仿宋_GBK" w:cs="方正仿宋_GBK"/>
          <w:b/>
          <w:color w:val="000000"/>
          <w:sz w:val="32"/>
          <w:szCs w:val="32"/>
          <w:highlight w:val="none"/>
          <w:lang w:val="en-US"/>
        </w:rPr>
        <w:t>以报价合计金额</w:t>
      </w:r>
      <w:r>
        <w:rPr>
          <w:rFonts w:hint="eastAsia" w:ascii="方正仿宋_GBK" w:hAnsi="方正仿宋_GBK" w:eastAsia="方正仿宋_GBK" w:cs="方正仿宋_GBK"/>
          <w:color w:val="000000"/>
          <w:sz w:val="32"/>
          <w:szCs w:val="32"/>
          <w:highlight w:val="none"/>
        </w:rPr>
        <w:t>最</w:t>
      </w:r>
      <w:r>
        <w:rPr>
          <w:rFonts w:hint="eastAsia" w:ascii="方正仿宋_GBK" w:hAnsi="方正仿宋_GBK" w:eastAsia="方正仿宋_GBK" w:cs="方正仿宋_GBK"/>
          <w:color w:val="000000"/>
          <w:sz w:val="32"/>
          <w:szCs w:val="32"/>
          <w:highlight w:val="none"/>
          <w:lang w:val="en-US" w:eastAsia="zh-CN"/>
        </w:rPr>
        <w:t>高</w:t>
      </w:r>
      <w:r>
        <w:rPr>
          <w:rFonts w:hint="eastAsia" w:ascii="方正仿宋_GBK" w:hAnsi="方正仿宋_GBK" w:eastAsia="方正仿宋_GBK" w:cs="方正仿宋_GBK"/>
          <w:color w:val="000000"/>
          <w:sz w:val="32"/>
          <w:szCs w:val="32"/>
          <w:highlight w:val="none"/>
        </w:rPr>
        <w:t>价中标，报价包括但不限于税费、运输费、</w:t>
      </w:r>
      <w:r>
        <w:rPr>
          <w:rFonts w:hint="eastAsia" w:ascii="方正仿宋_GBK" w:hAnsi="方正仿宋_GBK" w:eastAsia="方正仿宋_GBK" w:cs="方正仿宋_GBK"/>
          <w:color w:val="000000"/>
          <w:sz w:val="32"/>
          <w:szCs w:val="32"/>
          <w:highlight w:val="none"/>
          <w:lang w:val="en-US" w:eastAsia="zh-CN"/>
        </w:rPr>
        <w:t>材料费</w:t>
      </w:r>
      <w:r>
        <w:rPr>
          <w:rFonts w:hint="eastAsia" w:ascii="方正仿宋_GBK" w:hAnsi="方正仿宋_GBK" w:eastAsia="方正仿宋_GBK" w:cs="方正仿宋_GBK"/>
          <w:color w:val="000000"/>
          <w:sz w:val="32"/>
          <w:szCs w:val="32"/>
          <w:highlight w:val="none"/>
        </w:rPr>
        <w:t>等。</w:t>
      </w:r>
    </w:p>
    <w:p w14:paraId="08C45407">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六、合同价的确定：</w:t>
      </w:r>
      <w:r>
        <w:rPr>
          <w:rFonts w:hint="eastAsia" w:ascii="方正仿宋_GBK" w:hAnsi="方正仿宋_GBK" w:eastAsia="方正仿宋_GBK" w:cs="方正仿宋_GBK"/>
          <w:color w:val="000000"/>
          <w:sz w:val="32"/>
          <w:szCs w:val="32"/>
          <w:highlight w:val="none"/>
        </w:rPr>
        <w:t>合同价以中标价为准。</w:t>
      </w:r>
    </w:p>
    <w:p w14:paraId="2DCB7DD7">
      <w:pPr>
        <w:spacing w:line="560" w:lineRule="exact"/>
        <w:ind w:firstLine="643" w:firstLineChars="200"/>
        <w:rPr>
          <w:rFonts w:ascii="方正仿宋_GBK" w:hAnsi="方正仿宋_GBK" w:eastAsia="方正仿宋_GBK" w:cs="方正仿宋_GBK"/>
          <w:b/>
          <w:sz w:val="32"/>
          <w:szCs w:val="32"/>
          <w:highlight w:val="none"/>
        </w:rPr>
      </w:pPr>
      <w:r>
        <w:rPr>
          <w:rFonts w:hint="eastAsia" w:ascii="方正仿宋_GBK" w:hAnsi="方正仿宋_GBK" w:eastAsia="方正仿宋_GBK" w:cs="方正仿宋_GBK"/>
          <w:b/>
          <w:sz w:val="32"/>
          <w:szCs w:val="32"/>
          <w:highlight w:val="none"/>
        </w:rPr>
        <w:t>七、履约保证金：无履约保证金。</w:t>
      </w:r>
    </w:p>
    <w:p w14:paraId="39595C07">
      <w:pPr>
        <w:spacing w:line="560" w:lineRule="exact"/>
        <w:ind w:firstLine="643" w:firstLineChars="200"/>
        <w:rPr>
          <w:rFonts w:ascii="方正仿宋_GBK" w:hAnsi="方正仿宋_GBK" w:eastAsia="方正仿宋_GBK" w:cs="方正仿宋_GBK"/>
          <w:b/>
          <w:color w:val="000000"/>
          <w:sz w:val="32"/>
          <w:szCs w:val="32"/>
          <w:highlight w:val="none"/>
        </w:rPr>
      </w:pPr>
      <w:r>
        <w:rPr>
          <w:rFonts w:hint="eastAsia" w:ascii="方正仿宋_GBK" w:hAnsi="方正仿宋_GBK" w:eastAsia="方正仿宋_GBK" w:cs="方正仿宋_GBK"/>
          <w:b/>
          <w:color w:val="000000"/>
          <w:sz w:val="32"/>
          <w:szCs w:val="32"/>
          <w:highlight w:val="none"/>
        </w:rPr>
        <w:t>八、竞标文件的递交</w:t>
      </w:r>
    </w:p>
    <w:p w14:paraId="58C2373B">
      <w:pPr>
        <w:spacing w:line="560" w:lineRule="exact"/>
        <w:ind w:firstLine="640" w:firstLineChars="200"/>
        <w:rPr>
          <w:rFonts w:ascii="方正仿宋_GBK" w:hAnsi="方正仿宋_GBK" w:eastAsia="方正仿宋_GBK" w:cs="方正仿宋_GBK"/>
          <w:color w:val="000000"/>
          <w:kern w:val="0"/>
          <w:sz w:val="32"/>
          <w:szCs w:val="32"/>
          <w:highlight w:val="none"/>
        </w:rPr>
      </w:pPr>
      <w:r>
        <w:rPr>
          <w:rFonts w:hint="eastAsia" w:ascii="方正仿宋_GBK" w:hAnsi="方正仿宋_GBK" w:eastAsia="方正仿宋_GBK" w:cs="方正仿宋_GBK"/>
          <w:color w:val="000000"/>
          <w:sz w:val="32"/>
          <w:szCs w:val="32"/>
          <w:highlight w:val="none"/>
        </w:rPr>
        <w:t>1、</w:t>
      </w:r>
      <w:r>
        <w:rPr>
          <w:rFonts w:hint="eastAsia" w:ascii="方正仿宋_GBK" w:hAnsi="方正仿宋_GBK" w:eastAsia="方正仿宋_GBK" w:cs="方正仿宋_GBK"/>
          <w:color w:val="000000"/>
          <w:kern w:val="0"/>
          <w:sz w:val="32"/>
          <w:szCs w:val="32"/>
          <w:highlight w:val="none"/>
        </w:rPr>
        <w:t>投标文件递交的截止时</w:t>
      </w:r>
      <w:r>
        <w:rPr>
          <w:rFonts w:hint="eastAsia" w:ascii="方正仿宋_GBK" w:hAnsi="方正仿宋_GBK" w:eastAsia="方正仿宋_GBK" w:cs="方正仿宋_GBK"/>
          <w:kern w:val="0"/>
          <w:sz w:val="32"/>
          <w:szCs w:val="32"/>
          <w:highlight w:val="none"/>
        </w:rPr>
        <w:t>间202</w:t>
      </w:r>
      <w:r>
        <w:rPr>
          <w:rFonts w:hint="eastAsia" w:ascii="方正仿宋_GBK" w:hAnsi="方正仿宋_GBK" w:eastAsia="方正仿宋_GBK" w:cs="方正仿宋_GBK"/>
          <w:kern w:val="0"/>
          <w:sz w:val="32"/>
          <w:szCs w:val="32"/>
          <w:highlight w:val="none"/>
          <w:lang w:val="en-US" w:eastAsia="zh-CN"/>
        </w:rPr>
        <w:t>5</w:t>
      </w:r>
      <w:r>
        <w:rPr>
          <w:rFonts w:hint="eastAsia" w:ascii="方正仿宋_GBK" w:hAnsi="方正仿宋_GBK" w:eastAsia="方正仿宋_GBK" w:cs="方正仿宋_GBK"/>
          <w:kern w:val="0"/>
          <w:sz w:val="32"/>
          <w:szCs w:val="32"/>
          <w:highlight w:val="none"/>
        </w:rPr>
        <w:t>年</w:t>
      </w:r>
      <w:r>
        <w:rPr>
          <w:rFonts w:hint="eastAsia" w:ascii="方正仿宋_GBK" w:hAnsi="方正仿宋_GBK" w:eastAsia="方正仿宋_GBK" w:cs="方正仿宋_GBK"/>
          <w:kern w:val="0"/>
          <w:sz w:val="32"/>
          <w:szCs w:val="32"/>
          <w:highlight w:val="none"/>
          <w:lang w:val="en-US" w:eastAsia="zh-CN"/>
        </w:rPr>
        <w:t>11</w:t>
      </w:r>
      <w:r>
        <w:rPr>
          <w:rFonts w:hint="eastAsia" w:ascii="方正仿宋_GBK" w:hAnsi="方正仿宋_GBK" w:eastAsia="方正仿宋_GBK" w:cs="方正仿宋_GBK"/>
          <w:kern w:val="0"/>
          <w:sz w:val="32"/>
          <w:szCs w:val="32"/>
          <w:highlight w:val="none"/>
        </w:rPr>
        <w:t>月</w:t>
      </w:r>
      <w:r>
        <w:rPr>
          <w:rFonts w:hint="eastAsia" w:ascii="方正仿宋_GBK" w:hAnsi="方正仿宋_GBK" w:eastAsia="方正仿宋_GBK" w:cs="方正仿宋_GBK"/>
          <w:kern w:val="0"/>
          <w:sz w:val="32"/>
          <w:szCs w:val="32"/>
          <w:highlight w:val="none"/>
          <w:lang w:val="en-US" w:eastAsia="zh-CN"/>
        </w:rPr>
        <w:t>24</w:t>
      </w:r>
      <w:r>
        <w:rPr>
          <w:rFonts w:hint="eastAsia" w:ascii="方正仿宋_GBK" w:hAnsi="方正仿宋_GBK" w:eastAsia="方正仿宋_GBK" w:cs="方正仿宋_GBK"/>
          <w:kern w:val="0"/>
          <w:sz w:val="32"/>
          <w:szCs w:val="32"/>
          <w:highlight w:val="none"/>
        </w:rPr>
        <w:t>日上午9时30分</w:t>
      </w:r>
      <w:r>
        <w:rPr>
          <w:rFonts w:hint="eastAsia" w:ascii="方正仿宋_GBK" w:hAnsi="方正仿宋_GBK" w:eastAsia="方正仿宋_GBK" w:cs="方正仿宋_GBK"/>
          <w:color w:val="000000"/>
          <w:kern w:val="0"/>
          <w:sz w:val="32"/>
          <w:szCs w:val="32"/>
          <w:highlight w:val="none"/>
        </w:rPr>
        <w:t>（投标截止时间，下同），地点为重庆市涪陵区拓源环境治理有限公司（涪陵高新区汇智国际22楼），密封后送交。</w:t>
      </w:r>
    </w:p>
    <w:p w14:paraId="2AA4B08D">
      <w:pPr>
        <w:spacing w:line="560" w:lineRule="exact"/>
        <w:ind w:firstLine="640" w:firstLineChars="200"/>
        <w:rPr>
          <w:rFonts w:ascii="方正仿宋_GBK" w:hAnsi="方正仿宋_GBK" w:eastAsia="方正仿宋_GBK" w:cs="方正仿宋_GBK"/>
          <w:color w:val="000000"/>
          <w:kern w:val="0"/>
          <w:sz w:val="32"/>
          <w:szCs w:val="32"/>
          <w:highlight w:val="none"/>
        </w:rPr>
      </w:pPr>
      <w:r>
        <w:rPr>
          <w:rFonts w:hint="eastAsia" w:ascii="方正仿宋_GBK" w:hAnsi="方正仿宋_GBK" w:eastAsia="方正仿宋_GBK" w:cs="方正仿宋_GBK"/>
          <w:color w:val="000000"/>
          <w:kern w:val="0"/>
          <w:sz w:val="32"/>
          <w:szCs w:val="32"/>
          <w:highlight w:val="none"/>
        </w:rPr>
        <w:t>2、逾期送达的或者未送达指定地点的投标文件，招标人不予受理。</w:t>
      </w:r>
    </w:p>
    <w:p w14:paraId="54063F4B">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九、开标时间</w:t>
      </w:r>
      <w:r>
        <w:rPr>
          <w:rFonts w:hint="eastAsia" w:ascii="方正仿宋_GBK" w:hAnsi="方正仿宋_GBK" w:eastAsia="方正仿宋_GBK" w:cs="方正仿宋_GBK"/>
          <w:color w:val="000000"/>
          <w:sz w:val="32"/>
          <w:szCs w:val="32"/>
          <w:highlight w:val="none"/>
        </w:rPr>
        <w:t>：</w:t>
      </w:r>
      <w:r>
        <w:rPr>
          <w:rFonts w:hint="eastAsia" w:ascii="方正仿宋_GBK" w:hAnsi="方正仿宋_GBK" w:eastAsia="方正仿宋_GBK" w:cs="方正仿宋_GBK"/>
          <w:kern w:val="0"/>
          <w:sz w:val="32"/>
          <w:szCs w:val="32"/>
          <w:highlight w:val="none"/>
        </w:rPr>
        <w:t>202</w:t>
      </w:r>
      <w:r>
        <w:rPr>
          <w:rFonts w:hint="eastAsia" w:ascii="方正仿宋_GBK" w:hAnsi="方正仿宋_GBK" w:eastAsia="方正仿宋_GBK" w:cs="方正仿宋_GBK"/>
          <w:kern w:val="0"/>
          <w:sz w:val="32"/>
          <w:szCs w:val="32"/>
          <w:highlight w:val="none"/>
          <w:lang w:val="en-US" w:eastAsia="zh-CN"/>
        </w:rPr>
        <w:t>5</w:t>
      </w:r>
      <w:r>
        <w:rPr>
          <w:rFonts w:hint="eastAsia" w:ascii="方正仿宋_GBK" w:hAnsi="方正仿宋_GBK" w:eastAsia="方正仿宋_GBK" w:cs="方正仿宋_GBK"/>
          <w:kern w:val="0"/>
          <w:sz w:val="32"/>
          <w:szCs w:val="32"/>
          <w:highlight w:val="none"/>
        </w:rPr>
        <w:t>年</w:t>
      </w:r>
      <w:r>
        <w:rPr>
          <w:rFonts w:hint="eastAsia" w:ascii="方正仿宋_GBK" w:hAnsi="方正仿宋_GBK" w:eastAsia="方正仿宋_GBK" w:cs="方正仿宋_GBK"/>
          <w:kern w:val="0"/>
          <w:sz w:val="32"/>
          <w:szCs w:val="32"/>
          <w:highlight w:val="none"/>
          <w:lang w:val="en-US" w:eastAsia="zh-CN"/>
        </w:rPr>
        <w:t>11</w:t>
      </w:r>
      <w:r>
        <w:rPr>
          <w:rFonts w:hint="eastAsia" w:ascii="方正仿宋_GBK" w:hAnsi="方正仿宋_GBK" w:eastAsia="方正仿宋_GBK" w:cs="方正仿宋_GBK"/>
          <w:kern w:val="0"/>
          <w:sz w:val="32"/>
          <w:szCs w:val="32"/>
          <w:highlight w:val="none"/>
        </w:rPr>
        <w:t>月</w:t>
      </w:r>
      <w:r>
        <w:rPr>
          <w:rFonts w:hint="eastAsia" w:ascii="方正仿宋_GBK" w:hAnsi="方正仿宋_GBK" w:eastAsia="方正仿宋_GBK" w:cs="方正仿宋_GBK"/>
          <w:kern w:val="0"/>
          <w:sz w:val="32"/>
          <w:szCs w:val="32"/>
          <w:highlight w:val="none"/>
          <w:lang w:val="en-US" w:eastAsia="zh-CN"/>
        </w:rPr>
        <w:t>24</w:t>
      </w:r>
      <w:r>
        <w:rPr>
          <w:rFonts w:hint="eastAsia" w:ascii="方正仿宋_GBK" w:hAnsi="方正仿宋_GBK" w:eastAsia="方正仿宋_GBK" w:cs="方正仿宋_GBK"/>
          <w:kern w:val="0"/>
          <w:sz w:val="32"/>
          <w:szCs w:val="32"/>
          <w:highlight w:val="none"/>
        </w:rPr>
        <w:t>日上午10时</w:t>
      </w:r>
      <w:r>
        <w:rPr>
          <w:rFonts w:hint="eastAsia" w:ascii="方正仿宋_GBK" w:hAnsi="方正仿宋_GBK" w:eastAsia="方正仿宋_GBK" w:cs="方正仿宋_GBK"/>
          <w:color w:val="000000"/>
          <w:sz w:val="32"/>
          <w:szCs w:val="32"/>
          <w:highlight w:val="none"/>
        </w:rPr>
        <w:t>。</w:t>
      </w:r>
    </w:p>
    <w:p w14:paraId="4DE9AF1F">
      <w:pPr>
        <w:spacing w:line="560" w:lineRule="exact"/>
        <w:ind w:firstLine="643" w:firstLineChars="200"/>
        <w:rPr>
          <w:rFonts w:ascii="方正仿宋_GBK" w:hAnsi="方正仿宋_GBK" w:eastAsia="方正仿宋_GBK" w:cs="方正仿宋_GBK"/>
          <w:color w:val="000000"/>
          <w:kern w:val="0"/>
          <w:sz w:val="32"/>
          <w:szCs w:val="32"/>
          <w:highlight w:val="none"/>
        </w:rPr>
      </w:pPr>
      <w:r>
        <w:rPr>
          <w:rFonts w:hint="eastAsia" w:ascii="方正仿宋_GBK" w:hAnsi="方正仿宋_GBK" w:eastAsia="方正仿宋_GBK" w:cs="方正仿宋_GBK"/>
          <w:b/>
          <w:color w:val="000000"/>
          <w:sz w:val="32"/>
          <w:szCs w:val="32"/>
          <w:highlight w:val="none"/>
        </w:rPr>
        <w:t>十、开标地点：</w:t>
      </w:r>
      <w:r>
        <w:rPr>
          <w:rFonts w:hint="eastAsia" w:ascii="方正仿宋_GBK" w:hAnsi="方正仿宋_GBK" w:eastAsia="方正仿宋_GBK" w:cs="方正仿宋_GBK"/>
          <w:color w:val="000000"/>
          <w:kern w:val="0"/>
          <w:sz w:val="32"/>
          <w:szCs w:val="32"/>
          <w:highlight w:val="none"/>
        </w:rPr>
        <w:t>重庆市涪陵区拓源环境治理有限公司（涪陵高新区汇智国际22楼）。</w:t>
      </w:r>
    </w:p>
    <w:p w14:paraId="1035EDB0">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十一、中标方式：</w:t>
      </w:r>
      <w:r>
        <w:rPr>
          <w:rFonts w:hint="eastAsia" w:ascii="方正仿宋_GBK" w:hAnsi="方正仿宋_GBK" w:eastAsia="方正仿宋_GBK" w:cs="方正仿宋_GBK"/>
          <w:color w:val="000000"/>
          <w:sz w:val="32"/>
          <w:szCs w:val="32"/>
          <w:highlight w:val="none"/>
        </w:rPr>
        <w:t>在满足本招标要求的前提下，按照</w:t>
      </w:r>
      <w:r>
        <w:rPr>
          <w:rFonts w:hint="default" w:ascii="方正仿宋_GBK" w:hAnsi="方正仿宋_GBK" w:eastAsia="方正仿宋_GBK" w:cs="方正仿宋_GBK"/>
          <w:color w:val="000000"/>
          <w:sz w:val="32"/>
          <w:szCs w:val="32"/>
          <w:highlight w:val="none"/>
          <w:lang w:val="en-US"/>
        </w:rPr>
        <w:t>报价合计金额</w:t>
      </w:r>
      <w:r>
        <w:rPr>
          <w:rFonts w:hint="eastAsia" w:ascii="方正仿宋_GBK" w:hAnsi="方正仿宋_GBK" w:eastAsia="方正仿宋_GBK" w:cs="方正仿宋_GBK"/>
          <w:color w:val="000000"/>
          <w:sz w:val="32"/>
          <w:szCs w:val="32"/>
          <w:highlight w:val="none"/>
        </w:rPr>
        <w:t>最</w:t>
      </w:r>
      <w:r>
        <w:rPr>
          <w:rFonts w:hint="eastAsia" w:ascii="方正仿宋_GBK" w:hAnsi="方正仿宋_GBK" w:eastAsia="方正仿宋_GBK" w:cs="方正仿宋_GBK"/>
          <w:color w:val="000000"/>
          <w:sz w:val="32"/>
          <w:szCs w:val="32"/>
          <w:highlight w:val="none"/>
          <w:lang w:val="en-US" w:eastAsia="zh-CN"/>
        </w:rPr>
        <w:t>高</w:t>
      </w:r>
      <w:r>
        <w:rPr>
          <w:rFonts w:hint="eastAsia" w:ascii="方正仿宋_GBK" w:hAnsi="方正仿宋_GBK" w:eastAsia="方正仿宋_GBK" w:cs="方正仿宋_GBK"/>
          <w:color w:val="000000"/>
          <w:sz w:val="32"/>
          <w:szCs w:val="32"/>
          <w:highlight w:val="none"/>
        </w:rPr>
        <w:t>价中标的原则确定中标单位。</w:t>
      </w:r>
    </w:p>
    <w:p w14:paraId="0CDE97C2">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十二、评标人：</w:t>
      </w:r>
      <w:r>
        <w:rPr>
          <w:rFonts w:hint="eastAsia" w:ascii="方正仿宋_GBK" w:hAnsi="方正仿宋_GBK" w:eastAsia="方正仿宋_GBK" w:cs="方正仿宋_GBK"/>
          <w:color w:val="000000"/>
          <w:sz w:val="32"/>
          <w:szCs w:val="32"/>
          <w:highlight w:val="none"/>
        </w:rPr>
        <w:t>由招标人指定。</w:t>
      </w:r>
    </w:p>
    <w:p w14:paraId="1E6DFABB">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十三、合同完善时间：</w:t>
      </w:r>
      <w:r>
        <w:rPr>
          <w:rFonts w:hint="eastAsia" w:ascii="方正仿宋_GBK" w:hAnsi="方正仿宋_GBK" w:eastAsia="方正仿宋_GBK" w:cs="方正仿宋_GBK"/>
          <w:color w:val="000000"/>
          <w:sz w:val="32"/>
          <w:szCs w:val="32"/>
          <w:highlight w:val="none"/>
        </w:rPr>
        <w:t>中标单位中标后，需在3个工作日内完善相关合同；因中标单位原因原逾期未完善合同的视为弃标，由第二名接替，依此类推。</w:t>
      </w:r>
    </w:p>
    <w:p w14:paraId="595E41B5">
      <w:pPr>
        <w:spacing w:line="560" w:lineRule="exact"/>
        <w:ind w:firstLine="643" w:firstLineChars="200"/>
        <w:rPr>
          <w:rFonts w:ascii="方正仿宋_GBK" w:hAnsi="方正仿宋_GBK" w:eastAsia="方正仿宋_GBK" w:cs="方正仿宋_GBK"/>
          <w:b/>
          <w:color w:val="000000"/>
          <w:sz w:val="32"/>
          <w:szCs w:val="32"/>
          <w:highlight w:val="none"/>
        </w:rPr>
      </w:pPr>
      <w:r>
        <w:rPr>
          <w:rFonts w:hint="eastAsia" w:ascii="方正仿宋_GBK" w:hAnsi="方正仿宋_GBK" w:eastAsia="方正仿宋_GBK" w:cs="方正仿宋_GBK"/>
          <w:b/>
          <w:color w:val="000000"/>
          <w:sz w:val="32"/>
          <w:szCs w:val="32"/>
          <w:highlight w:val="none"/>
        </w:rPr>
        <w:t>十四、联系方式</w:t>
      </w:r>
    </w:p>
    <w:p w14:paraId="3BEA5C58">
      <w:pPr>
        <w:spacing w:line="560" w:lineRule="exact"/>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招标人：重庆市涪陵区拓源环境治理有限公司</w:t>
      </w:r>
    </w:p>
    <w:p w14:paraId="1B8A0A64">
      <w:pPr>
        <w:spacing w:line="560" w:lineRule="exact"/>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地址：涪陵高新区汇智国际22楼</w:t>
      </w:r>
    </w:p>
    <w:p w14:paraId="5CAA21BE">
      <w:pPr>
        <w:autoSpaceDE w:val="0"/>
        <w:autoSpaceDN w:val="0"/>
        <w:adjustRightInd w:val="0"/>
        <w:snapToGrid w:val="0"/>
        <w:spacing w:line="560" w:lineRule="exact"/>
        <w:ind w:firstLine="640" w:firstLineChars="200"/>
        <w:jc w:val="left"/>
        <w:rPr>
          <w:rFonts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联系人：</w:t>
      </w:r>
      <w:r>
        <w:rPr>
          <w:rFonts w:hint="eastAsia" w:ascii="方正仿宋_GBK" w:hAnsi="方正仿宋_GBK" w:eastAsia="方正仿宋_GBK" w:cs="方正仿宋_GBK"/>
          <w:sz w:val="32"/>
          <w:szCs w:val="32"/>
          <w:highlight w:val="none"/>
          <w:lang w:val="en-US" w:eastAsia="zh-CN"/>
        </w:rPr>
        <w:t>杨金丝</w:t>
      </w:r>
      <w:r>
        <w:rPr>
          <w:rFonts w:hint="eastAsia" w:ascii="方正仿宋_GBK" w:hAnsi="方正仿宋_GBK" w:eastAsia="方正仿宋_GBK" w:cs="方正仿宋_GBK"/>
          <w:sz w:val="32"/>
          <w:szCs w:val="32"/>
          <w:highlight w:val="none"/>
        </w:rPr>
        <w:t xml:space="preserve">       电  话：72881721</w:t>
      </w:r>
    </w:p>
    <w:p w14:paraId="287C5E6B">
      <w:pPr>
        <w:spacing w:line="560" w:lineRule="exact"/>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传真：023-72881721</w:t>
      </w:r>
    </w:p>
    <w:p w14:paraId="47E2E5A8">
      <w:pPr>
        <w:spacing w:line="460" w:lineRule="exact"/>
        <w:ind w:firstLine="640" w:firstLineChars="200"/>
        <w:rPr>
          <w:rFonts w:ascii="方正仿宋_GBK" w:hAnsi="方正仿宋_GBK" w:eastAsia="方正仿宋_GBK" w:cs="方正仿宋_GBK"/>
          <w:color w:val="000000"/>
          <w:sz w:val="32"/>
          <w:szCs w:val="32"/>
          <w:highlight w:val="none"/>
        </w:rPr>
      </w:pPr>
    </w:p>
    <w:p w14:paraId="36F7F6C6">
      <w:pPr>
        <w:spacing w:line="460" w:lineRule="exact"/>
        <w:ind w:firstLine="4960" w:firstLineChars="1550"/>
        <w:rPr>
          <w:rFonts w:ascii="方正仿宋_GBK" w:hAnsi="方正仿宋_GBK" w:eastAsia="方正仿宋_GBK" w:cs="方正仿宋_GBK"/>
          <w:color w:val="000000"/>
          <w:sz w:val="32"/>
          <w:szCs w:val="32"/>
          <w:highlight w:val="none"/>
        </w:rPr>
      </w:pPr>
    </w:p>
    <w:p w14:paraId="010BA94A">
      <w:pPr>
        <w:spacing w:line="460" w:lineRule="exact"/>
        <w:ind w:firstLine="4960" w:firstLineChars="1550"/>
        <w:rPr>
          <w:rFonts w:ascii="方正仿宋_GBK" w:hAnsi="方正仿宋_GBK" w:eastAsia="方正仿宋_GBK" w:cs="方正仿宋_GBK"/>
          <w:color w:val="000000"/>
          <w:sz w:val="32"/>
          <w:szCs w:val="32"/>
          <w:highlight w:val="none"/>
        </w:rPr>
      </w:pPr>
    </w:p>
    <w:p w14:paraId="7AA9F3C4">
      <w:pPr>
        <w:spacing w:line="460" w:lineRule="exact"/>
        <w:jc w:val="right"/>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重庆市涪陵区拓源环境治理有限公司</w:t>
      </w:r>
    </w:p>
    <w:p w14:paraId="7E406AE3">
      <w:pPr>
        <w:spacing w:line="460" w:lineRule="exact"/>
        <w:jc w:val="center"/>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sz w:val="32"/>
          <w:szCs w:val="32"/>
          <w:highlight w:val="none"/>
        </w:rPr>
        <w:t xml:space="preserve">                     202</w:t>
      </w:r>
      <w:r>
        <w:rPr>
          <w:rFonts w:hint="eastAsia" w:ascii="方正仿宋_GBK" w:hAnsi="方正仿宋_GBK" w:eastAsia="方正仿宋_GBK" w:cs="方正仿宋_GBK"/>
          <w:sz w:val="32"/>
          <w:szCs w:val="32"/>
          <w:highlight w:val="none"/>
          <w:lang w:val="en-US" w:eastAsia="zh-CN"/>
        </w:rPr>
        <w:t>5</w:t>
      </w:r>
      <w:r>
        <w:rPr>
          <w:rFonts w:hint="eastAsia" w:ascii="方正仿宋_GBK" w:hAnsi="方正仿宋_GBK" w:eastAsia="方正仿宋_GBK" w:cs="方正仿宋_GBK"/>
          <w:sz w:val="32"/>
          <w:szCs w:val="32"/>
          <w:highlight w:val="none"/>
        </w:rPr>
        <w:t>年</w:t>
      </w:r>
      <w:r>
        <w:rPr>
          <w:rFonts w:hint="eastAsia" w:ascii="方正仿宋_GBK" w:hAnsi="方正仿宋_GBK" w:eastAsia="方正仿宋_GBK" w:cs="方正仿宋_GBK"/>
          <w:sz w:val="32"/>
          <w:szCs w:val="32"/>
          <w:highlight w:val="none"/>
          <w:lang w:val="en-US" w:eastAsia="zh-CN"/>
        </w:rPr>
        <w:t>11</w:t>
      </w:r>
      <w:r>
        <w:rPr>
          <w:rFonts w:hint="eastAsia" w:ascii="方正仿宋_GBK" w:hAnsi="方正仿宋_GBK" w:eastAsia="方正仿宋_GBK" w:cs="方正仿宋_GBK"/>
          <w:sz w:val="32"/>
          <w:szCs w:val="32"/>
          <w:highlight w:val="none"/>
        </w:rPr>
        <w:t>月</w:t>
      </w:r>
      <w:r>
        <w:rPr>
          <w:rFonts w:hint="eastAsia" w:ascii="方正仿宋_GBK" w:hAnsi="方正仿宋_GBK" w:eastAsia="方正仿宋_GBK" w:cs="方正仿宋_GBK"/>
          <w:sz w:val="32"/>
          <w:szCs w:val="32"/>
          <w:highlight w:val="none"/>
          <w:lang w:val="en-US" w:eastAsia="zh-CN"/>
        </w:rPr>
        <w:t>20</w:t>
      </w:r>
      <w:r>
        <w:rPr>
          <w:rFonts w:hint="eastAsia" w:ascii="方正仿宋_GBK" w:hAnsi="方正仿宋_GBK" w:eastAsia="方正仿宋_GBK" w:cs="方正仿宋_GBK"/>
          <w:sz w:val="32"/>
          <w:szCs w:val="32"/>
          <w:highlight w:val="none"/>
        </w:rPr>
        <w:t>日</w:t>
      </w:r>
      <w:bookmarkStart w:id="0" w:name="_Toc301860206"/>
      <w:bookmarkStart w:id="1" w:name="_Toc351471190"/>
      <w:bookmarkStart w:id="2" w:name="_Toc239654215"/>
    </w:p>
    <w:p w14:paraId="1713CCD9">
      <w:pPr>
        <w:pStyle w:val="2"/>
        <w:spacing w:before="0" w:line="360" w:lineRule="exact"/>
        <w:rPr>
          <w:rFonts w:ascii="方正仿宋_GBK" w:hAnsi="方正仿宋_GBK" w:eastAsia="方正仿宋_GBK" w:cs="方正仿宋_GBK"/>
          <w:b w:val="0"/>
          <w:kern w:val="2"/>
          <w:sz w:val="32"/>
          <w:szCs w:val="32"/>
          <w:highlight w:val="none"/>
        </w:rPr>
      </w:pPr>
    </w:p>
    <w:p w14:paraId="0B45795C">
      <w:pPr>
        <w:rPr>
          <w:highlight w:val="none"/>
        </w:rPr>
      </w:pPr>
    </w:p>
    <w:p w14:paraId="75B70D71">
      <w:pPr>
        <w:rPr>
          <w:rFonts w:ascii="宋体" w:hAnsi="宋体" w:eastAsia="宋体"/>
          <w:b w:val="0"/>
          <w:bCs/>
          <w:color w:val="000000"/>
          <w:sz w:val="36"/>
          <w:szCs w:val="36"/>
          <w:highlight w:val="none"/>
        </w:rPr>
        <w:sectPr>
          <w:pgSz w:w="11906" w:h="16838"/>
          <w:pgMar w:top="1440" w:right="1800" w:bottom="1440" w:left="1800" w:header="851" w:footer="992" w:gutter="0"/>
          <w:cols w:space="425" w:num="1"/>
          <w:docGrid w:type="lines" w:linePitch="312" w:charSpace="0"/>
        </w:sectPr>
      </w:pPr>
    </w:p>
    <w:p w14:paraId="0D290A4B">
      <w:pPr>
        <w:rPr>
          <w:rFonts w:ascii="宋体" w:hAnsi="宋体" w:eastAsia="宋体"/>
          <w:b w:val="0"/>
          <w:bCs/>
          <w:color w:val="000000"/>
          <w:sz w:val="36"/>
          <w:szCs w:val="36"/>
          <w:highlight w:val="none"/>
        </w:rPr>
      </w:pPr>
    </w:p>
    <w:p w14:paraId="00D94032">
      <w:pPr>
        <w:rPr>
          <w:highlight w:val="none"/>
        </w:rPr>
      </w:pPr>
    </w:p>
    <w:p w14:paraId="17FFA50D">
      <w:pPr>
        <w:pStyle w:val="2"/>
        <w:spacing w:before="0" w:line="600" w:lineRule="exact"/>
        <w:jc w:val="both"/>
        <w:rPr>
          <w:rFonts w:hint="eastAsia" w:ascii="方正小标宋_GBK" w:hAnsi="宋体" w:eastAsia="方正小标宋_GBK"/>
          <w:b w:val="0"/>
          <w:bCs/>
          <w:color w:val="000000"/>
          <w:sz w:val="32"/>
          <w:szCs w:val="32"/>
          <w:highlight w:val="none"/>
        </w:rPr>
      </w:pPr>
      <w:r>
        <w:rPr>
          <w:rFonts w:hint="eastAsia" w:ascii="方正小标宋_GBK" w:hAnsi="宋体" w:eastAsia="方正小标宋_GBK"/>
          <w:b w:val="0"/>
          <w:bCs/>
          <w:color w:val="000000"/>
          <w:sz w:val="32"/>
          <w:szCs w:val="32"/>
          <w:highlight w:val="none"/>
        </w:rPr>
        <w:t>附件</w:t>
      </w:r>
    </w:p>
    <w:p w14:paraId="0E1D7404">
      <w:pPr>
        <w:jc w:val="center"/>
        <w:rPr>
          <w:rFonts w:hint="eastAsia"/>
          <w:sz w:val="44"/>
          <w:szCs w:val="44"/>
          <w:highlight w:val="none"/>
        </w:rPr>
      </w:pPr>
      <w:r>
        <w:rPr>
          <w:rFonts w:hint="eastAsia"/>
          <w:sz w:val="44"/>
          <w:szCs w:val="44"/>
          <w:highlight w:val="none"/>
        </w:rPr>
        <w:t>报废车辆明细表</w:t>
      </w:r>
    </w:p>
    <w:tbl>
      <w:tblPr>
        <w:tblStyle w:val="6"/>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0"/>
        <w:gridCol w:w="1406"/>
        <w:gridCol w:w="1732"/>
        <w:gridCol w:w="2596"/>
        <w:gridCol w:w="1476"/>
        <w:gridCol w:w="1176"/>
        <w:gridCol w:w="1199"/>
        <w:gridCol w:w="1176"/>
        <w:gridCol w:w="1505"/>
        <w:gridCol w:w="1282"/>
      </w:tblGrid>
      <w:tr w14:paraId="51BBF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EA918">
            <w:pPr>
              <w:keepNext w:val="0"/>
              <w:keepLines w:val="0"/>
              <w:widowControl/>
              <w:suppressLineNumbers w:val="0"/>
              <w:jc w:val="center"/>
              <w:textAlignment w:val="center"/>
              <w:rPr>
                <w:rFonts w:hint="eastAsia" w:ascii="宋体" w:hAnsi="宋体" w:eastAsia="宋体" w:cs="宋体"/>
                <w:i w:val="0"/>
                <w:iCs w:val="0"/>
                <w:color w:val="000000"/>
                <w:sz w:val="32"/>
                <w:szCs w:val="32"/>
                <w:highlight w:val="none"/>
                <w:u w:val="none"/>
              </w:rPr>
            </w:pPr>
            <w:r>
              <w:rPr>
                <w:rFonts w:hint="eastAsia" w:ascii="宋体" w:hAnsi="宋体" w:eastAsia="宋体" w:cs="宋体"/>
                <w:i w:val="0"/>
                <w:iCs w:val="0"/>
                <w:color w:val="000000"/>
                <w:kern w:val="0"/>
                <w:sz w:val="32"/>
                <w:szCs w:val="32"/>
                <w:highlight w:val="none"/>
                <w:u w:val="none"/>
                <w:lang w:val="en-US" w:eastAsia="zh-CN" w:bidi="ar"/>
              </w:rPr>
              <w:t>序号</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31423">
            <w:pPr>
              <w:keepNext w:val="0"/>
              <w:keepLines w:val="0"/>
              <w:widowControl/>
              <w:suppressLineNumbers w:val="0"/>
              <w:jc w:val="center"/>
              <w:textAlignment w:val="center"/>
              <w:rPr>
                <w:rFonts w:hint="eastAsia" w:ascii="宋体" w:hAnsi="宋体" w:eastAsia="宋体" w:cs="宋体"/>
                <w:i w:val="0"/>
                <w:iCs w:val="0"/>
                <w:color w:val="000000"/>
                <w:sz w:val="32"/>
                <w:szCs w:val="32"/>
                <w:highlight w:val="none"/>
                <w:u w:val="none"/>
              </w:rPr>
            </w:pPr>
            <w:r>
              <w:rPr>
                <w:rFonts w:hint="eastAsia" w:ascii="宋体" w:hAnsi="宋体" w:eastAsia="宋体" w:cs="宋体"/>
                <w:i w:val="0"/>
                <w:iCs w:val="0"/>
                <w:color w:val="000000"/>
                <w:kern w:val="0"/>
                <w:sz w:val="32"/>
                <w:szCs w:val="32"/>
                <w:highlight w:val="none"/>
                <w:u w:val="none"/>
                <w:lang w:val="en-US" w:eastAsia="zh-CN" w:bidi="ar"/>
              </w:rPr>
              <w:t>车牌号</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EB5A70">
            <w:pPr>
              <w:keepNext w:val="0"/>
              <w:keepLines w:val="0"/>
              <w:widowControl/>
              <w:suppressLineNumbers w:val="0"/>
              <w:jc w:val="center"/>
              <w:textAlignment w:val="center"/>
              <w:rPr>
                <w:rFonts w:hint="eastAsia" w:ascii="宋体" w:hAnsi="宋体" w:eastAsia="宋体" w:cs="宋体"/>
                <w:i w:val="0"/>
                <w:iCs w:val="0"/>
                <w:color w:val="000000"/>
                <w:sz w:val="32"/>
                <w:szCs w:val="32"/>
                <w:highlight w:val="none"/>
                <w:u w:val="none"/>
              </w:rPr>
            </w:pPr>
            <w:r>
              <w:rPr>
                <w:rFonts w:hint="eastAsia" w:ascii="宋体" w:hAnsi="宋体" w:eastAsia="宋体" w:cs="宋体"/>
                <w:i w:val="0"/>
                <w:iCs w:val="0"/>
                <w:color w:val="000000"/>
                <w:kern w:val="0"/>
                <w:sz w:val="32"/>
                <w:szCs w:val="32"/>
                <w:highlight w:val="none"/>
                <w:u w:val="none"/>
                <w:lang w:val="en-US" w:eastAsia="zh-CN" w:bidi="ar"/>
              </w:rPr>
              <w:t>车辆名称及型号</w:t>
            </w:r>
          </w:p>
        </w:tc>
        <w:tc>
          <w:tcPr>
            <w:tcW w:w="7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82220F">
            <w:pPr>
              <w:keepNext w:val="0"/>
              <w:keepLines w:val="0"/>
              <w:widowControl/>
              <w:suppressLineNumbers w:val="0"/>
              <w:jc w:val="center"/>
              <w:textAlignment w:val="center"/>
              <w:rPr>
                <w:rFonts w:hint="eastAsia" w:ascii="宋体" w:hAnsi="宋体" w:eastAsia="宋体" w:cs="宋体"/>
                <w:i w:val="0"/>
                <w:iCs w:val="0"/>
                <w:color w:val="000000"/>
                <w:sz w:val="32"/>
                <w:szCs w:val="32"/>
                <w:highlight w:val="none"/>
                <w:u w:val="none"/>
              </w:rPr>
            </w:pPr>
            <w:r>
              <w:rPr>
                <w:rFonts w:hint="eastAsia" w:ascii="宋体" w:hAnsi="宋体" w:eastAsia="宋体" w:cs="宋体"/>
                <w:i w:val="0"/>
                <w:iCs w:val="0"/>
                <w:color w:val="000000"/>
                <w:kern w:val="0"/>
                <w:sz w:val="32"/>
                <w:szCs w:val="32"/>
                <w:highlight w:val="none"/>
                <w:u w:val="none"/>
                <w:lang w:val="en-US" w:eastAsia="zh-CN" w:bidi="ar"/>
              </w:rPr>
              <w:t>车架号</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0C418">
            <w:pPr>
              <w:keepNext w:val="0"/>
              <w:keepLines w:val="0"/>
              <w:widowControl/>
              <w:suppressLineNumbers w:val="0"/>
              <w:jc w:val="center"/>
              <w:textAlignment w:val="center"/>
              <w:rPr>
                <w:rFonts w:hint="eastAsia" w:ascii="宋体" w:hAnsi="宋体" w:eastAsia="宋体" w:cs="宋体"/>
                <w:i w:val="0"/>
                <w:iCs w:val="0"/>
                <w:color w:val="000000"/>
                <w:sz w:val="32"/>
                <w:szCs w:val="32"/>
                <w:highlight w:val="none"/>
                <w:u w:val="none"/>
              </w:rPr>
            </w:pPr>
            <w:r>
              <w:rPr>
                <w:rFonts w:hint="eastAsia" w:ascii="宋体" w:hAnsi="宋体" w:eastAsia="宋体" w:cs="宋体"/>
                <w:i w:val="0"/>
                <w:iCs w:val="0"/>
                <w:color w:val="000000"/>
                <w:kern w:val="0"/>
                <w:sz w:val="32"/>
                <w:szCs w:val="32"/>
                <w:highlight w:val="none"/>
                <w:u w:val="none"/>
                <w:lang w:val="en-US" w:eastAsia="zh-CN" w:bidi="ar"/>
              </w:rPr>
              <w:t>购置日期</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9D310">
            <w:pPr>
              <w:keepNext w:val="0"/>
              <w:keepLines w:val="0"/>
              <w:widowControl/>
              <w:suppressLineNumbers w:val="0"/>
              <w:jc w:val="center"/>
              <w:textAlignment w:val="center"/>
              <w:rPr>
                <w:rFonts w:hint="eastAsia" w:ascii="宋体" w:hAnsi="宋体" w:eastAsia="宋体" w:cs="宋体"/>
                <w:i w:val="0"/>
                <w:iCs w:val="0"/>
                <w:color w:val="000000"/>
                <w:sz w:val="32"/>
                <w:szCs w:val="32"/>
                <w:highlight w:val="none"/>
                <w:u w:val="none"/>
              </w:rPr>
            </w:pPr>
            <w:r>
              <w:rPr>
                <w:rFonts w:hint="eastAsia" w:ascii="宋体" w:hAnsi="宋体" w:eastAsia="宋体" w:cs="宋体"/>
                <w:i w:val="0"/>
                <w:iCs w:val="0"/>
                <w:color w:val="000000"/>
                <w:kern w:val="0"/>
                <w:sz w:val="32"/>
                <w:szCs w:val="32"/>
                <w:highlight w:val="none"/>
                <w:u w:val="none"/>
                <w:lang w:val="en-US" w:eastAsia="zh-CN" w:bidi="ar"/>
              </w:rPr>
              <w:t>购置原值</w:t>
            </w:r>
            <w:r>
              <w:rPr>
                <w:rFonts w:hint="eastAsia" w:ascii="宋体" w:hAnsi="宋体" w:eastAsia="宋体" w:cs="宋体"/>
                <w:i w:val="0"/>
                <w:iCs w:val="0"/>
                <w:color w:val="000000"/>
                <w:kern w:val="0"/>
                <w:sz w:val="32"/>
                <w:szCs w:val="32"/>
                <w:highlight w:val="none"/>
                <w:u w:val="none"/>
                <w:lang w:val="en-US" w:eastAsia="zh-CN" w:bidi="ar"/>
              </w:rPr>
              <w:br w:type="textWrapping"/>
            </w:r>
            <w:r>
              <w:rPr>
                <w:rFonts w:hint="eastAsia" w:ascii="宋体" w:hAnsi="宋体" w:eastAsia="宋体" w:cs="宋体"/>
                <w:i w:val="0"/>
                <w:iCs w:val="0"/>
                <w:color w:val="000000"/>
                <w:kern w:val="0"/>
                <w:sz w:val="32"/>
                <w:szCs w:val="32"/>
                <w:highlight w:val="none"/>
                <w:u w:val="none"/>
                <w:lang w:val="en-US" w:eastAsia="zh-CN" w:bidi="ar"/>
              </w:rPr>
              <w:t>（元）</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B1FC3B">
            <w:pPr>
              <w:keepNext w:val="0"/>
              <w:keepLines w:val="0"/>
              <w:widowControl/>
              <w:suppressLineNumbers w:val="0"/>
              <w:jc w:val="center"/>
              <w:textAlignment w:val="center"/>
              <w:rPr>
                <w:rFonts w:hint="eastAsia" w:ascii="宋体" w:hAnsi="宋体" w:eastAsia="宋体" w:cs="宋体"/>
                <w:i w:val="0"/>
                <w:iCs w:val="0"/>
                <w:color w:val="000000"/>
                <w:sz w:val="32"/>
                <w:szCs w:val="32"/>
                <w:highlight w:val="none"/>
                <w:u w:val="none"/>
              </w:rPr>
            </w:pPr>
            <w:r>
              <w:rPr>
                <w:rFonts w:hint="eastAsia" w:ascii="宋体" w:hAnsi="宋体" w:eastAsia="宋体" w:cs="宋体"/>
                <w:i w:val="0"/>
                <w:iCs w:val="0"/>
                <w:color w:val="000000"/>
                <w:kern w:val="0"/>
                <w:sz w:val="32"/>
                <w:szCs w:val="32"/>
                <w:highlight w:val="none"/>
                <w:u w:val="none"/>
                <w:lang w:val="en-US" w:eastAsia="zh-CN" w:bidi="ar"/>
              </w:rPr>
              <w:t>累计已提折旧</w:t>
            </w:r>
            <w:r>
              <w:rPr>
                <w:rFonts w:hint="eastAsia" w:ascii="宋体" w:hAnsi="宋体" w:eastAsia="宋体" w:cs="宋体"/>
                <w:i w:val="0"/>
                <w:iCs w:val="0"/>
                <w:color w:val="000000"/>
                <w:kern w:val="0"/>
                <w:sz w:val="32"/>
                <w:szCs w:val="32"/>
                <w:highlight w:val="none"/>
                <w:u w:val="none"/>
                <w:lang w:val="en-US" w:eastAsia="zh-CN" w:bidi="ar"/>
              </w:rPr>
              <w:br w:type="textWrapping"/>
            </w:r>
            <w:r>
              <w:rPr>
                <w:rFonts w:hint="eastAsia" w:ascii="宋体" w:hAnsi="宋体" w:eastAsia="宋体" w:cs="宋体"/>
                <w:i w:val="0"/>
                <w:iCs w:val="0"/>
                <w:color w:val="000000"/>
                <w:kern w:val="0"/>
                <w:sz w:val="32"/>
                <w:szCs w:val="32"/>
                <w:highlight w:val="none"/>
                <w:u w:val="none"/>
                <w:lang w:val="en-US" w:eastAsia="zh-CN" w:bidi="ar"/>
              </w:rPr>
              <w:t>（元）</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3BA4C">
            <w:pPr>
              <w:keepNext w:val="0"/>
              <w:keepLines w:val="0"/>
              <w:widowControl/>
              <w:suppressLineNumbers w:val="0"/>
              <w:jc w:val="center"/>
              <w:textAlignment w:val="center"/>
              <w:rPr>
                <w:rFonts w:hint="eastAsia" w:ascii="宋体" w:hAnsi="宋体" w:eastAsia="宋体" w:cs="宋体"/>
                <w:i w:val="0"/>
                <w:iCs w:val="0"/>
                <w:color w:val="000000"/>
                <w:sz w:val="32"/>
                <w:szCs w:val="32"/>
                <w:highlight w:val="none"/>
                <w:u w:val="none"/>
              </w:rPr>
            </w:pPr>
            <w:r>
              <w:rPr>
                <w:rFonts w:hint="eastAsia" w:ascii="宋体" w:hAnsi="宋体" w:eastAsia="宋体" w:cs="宋体"/>
                <w:i w:val="0"/>
                <w:iCs w:val="0"/>
                <w:color w:val="000000"/>
                <w:kern w:val="0"/>
                <w:sz w:val="32"/>
                <w:szCs w:val="32"/>
                <w:highlight w:val="none"/>
                <w:u w:val="none"/>
                <w:lang w:val="en-US" w:eastAsia="zh-CN" w:bidi="ar"/>
              </w:rPr>
              <w:t>净值</w:t>
            </w:r>
            <w:r>
              <w:rPr>
                <w:rFonts w:hint="eastAsia" w:ascii="宋体" w:hAnsi="宋体" w:eastAsia="宋体" w:cs="宋体"/>
                <w:i w:val="0"/>
                <w:iCs w:val="0"/>
                <w:color w:val="000000"/>
                <w:kern w:val="0"/>
                <w:sz w:val="32"/>
                <w:szCs w:val="32"/>
                <w:highlight w:val="none"/>
                <w:u w:val="none"/>
                <w:lang w:val="en-US" w:eastAsia="zh-CN" w:bidi="ar"/>
              </w:rPr>
              <w:br w:type="textWrapping"/>
            </w:r>
            <w:r>
              <w:rPr>
                <w:rFonts w:hint="eastAsia" w:ascii="宋体" w:hAnsi="宋体" w:eastAsia="宋体" w:cs="宋体"/>
                <w:i w:val="0"/>
                <w:iCs w:val="0"/>
                <w:color w:val="000000"/>
                <w:kern w:val="0"/>
                <w:sz w:val="32"/>
                <w:szCs w:val="32"/>
                <w:highlight w:val="none"/>
                <w:u w:val="none"/>
                <w:lang w:val="en-US" w:eastAsia="zh-CN" w:bidi="ar"/>
              </w:rPr>
              <w:t>（元）</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E9BD38">
            <w:pPr>
              <w:keepNext w:val="0"/>
              <w:keepLines w:val="0"/>
              <w:widowControl/>
              <w:suppressLineNumbers w:val="0"/>
              <w:jc w:val="center"/>
              <w:textAlignment w:val="center"/>
              <w:rPr>
                <w:rFonts w:hint="eastAsia" w:ascii="宋体" w:hAnsi="宋体" w:eastAsia="宋体" w:cs="宋体"/>
                <w:i w:val="0"/>
                <w:iCs w:val="0"/>
                <w:color w:val="000000"/>
                <w:sz w:val="32"/>
                <w:szCs w:val="32"/>
                <w:highlight w:val="none"/>
                <w:u w:val="none"/>
              </w:rPr>
            </w:pPr>
            <w:r>
              <w:rPr>
                <w:rFonts w:hint="eastAsia" w:ascii="宋体" w:hAnsi="宋体" w:eastAsia="宋体" w:cs="宋体"/>
                <w:i w:val="0"/>
                <w:iCs w:val="0"/>
                <w:color w:val="000000"/>
                <w:kern w:val="0"/>
                <w:sz w:val="32"/>
                <w:szCs w:val="32"/>
                <w:highlight w:val="none"/>
                <w:u w:val="none"/>
                <w:lang w:val="en-US" w:eastAsia="zh-CN" w:bidi="ar"/>
              </w:rPr>
              <w:t>累计行驶公里数（公里）</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7DE57F">
            <w:pPr>
              <w:keepNext w:val="0"/>
              <w:keepLines w:val="0"/>
              <w:widowControl/>
              <w:suppressLineNumbers w:val="0"/>
              <w:jc w:val="center"/>
              <w:textAlignment w:val="center"/>
              <w:rPr>
                <w:rFonts w:hint="eastAsia" w:ascii="宋体" w:hAnsi="宋体" w:eastAsia="宋体" w:cs="宋体"/>
                <w:i w:val="0"/>
                <w:iCs w:val="0"/>
                <w:color w:val="000000"/>
                <w:sz w:val="32"/>
                <w:szCs w:val="32"/>
                <w:highlight w:val="none"/>
                <w:u w:val="none"/>
              </w:rPr>
            </w:pPr>
            <w:r>
              <w:rPr>
                <w:rFonts w:hint="eastAsia" w:ascii="宋体" w:hAnsi="宋体" w:eastAsia="宋体" w:cs="宋体"/>
                <w:i w:val="0"/>
                <w:iCs w:val="0"/>
                <w:color w:val="000000"/>
                <w:kern w:val="0"/>
                <w:sz w:val="32"/>
                <w:szCs w:val="32"/>
                <w:highlight w:val="none"/>
                <w:u w:val="none"/>
                <w:lang w:val="en-US" w:eastAsia="zh-CN" w:bidi="ar"/>
              </w:rPr>
              <w:t>备注</w:t>
            </w:r>
          </w:p>
        </w:tc>
      </w:tr>
      <w:tr w14:paraId="479E9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76A2E">
            <w:pPr>
              <w:keepNext w:val="0"/>
              <w:keepLines w:val="0"/>
              <w:widowControl/>
              <w:suppressLineNumbers w:val="0"/>
              <w:jc w:val="center"/>
              <w:textAlignment w:val="center"/>
              <w:rPr>
                <w:rFonts w:ascii="Calibri" w:hAnsi="Calibri" w:eastAsia="宋体" w:cs="Calibri"/>
                <w:i w:val="0"/>
                <w:iCs w:val="0"/>
                <w:color w:val="000000"/>
                <w:sz w:val="36"/>
                <w:szCs w:val="36"/>
                <w:highlight w:val="none"/>
                <w:u w:val="none"/>
              </w:rPr>
            </w:pPr>
            <w:r>
              <w:rPr>
                <w:rFonts w:hint="default" w:ascii="Calibri" w:hAnsi="Calibri" w:eastAsia="宋体" w:cs="Calibri"/>
                <w:i w:val="0"/>
                <w:iCs w:val="0"/>
                <w:color w:val="000000"/>
                <w:kern w:val="0"/>
                <w:sz w:val="36"/>
                <w:szCs w:val="36"/>
                <w:highlight w:val="none"/>
                <w:u w:val="none"/>
                <w:lang w:val="en-US" w:eastAsia="zh-CN" w:bidi="ar"/>
              </w:rPr>
              <w:t>1</w:t>
            </w:r>
          </w:p>
        </w:tc>
        <w:tc>
          <w:tcPr>
            <w:tcW w:w="4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DAF0B">
            <w:pPr>
              <w:keepNext w:val="0"/>
              <w:keepLines w:val="0"/>
              <w:widowControl/>
              <w:suppressLineNumbers w:val="0"/>
              <w:jc w:val="center"/>
              <w:textAlignment w:val="center"/>
              <w:rPr>
                <w:rFonts w:hint="eastAsia" w:ascii="宋体" w:hAnsi="宋体" w:eastAsia="宋体" w:cs="宋体"/>
                <w:i w:val="0"/>
                <w:iCs w:val="0"/>
                <w:color w:val="000000"/>
                <w:sz w:val="28"/>
                <w:szCs w:val="28"/>
                <w:highlight w:val="none"/>
                <w:u w:val="none"/>
              </w:rPr>
            </w:pPr>
            <w:r>
              <w:rPr>
                <w:rFonts w:hint="eastAsia" w:ascii="宋体" w:hAnsi="宋体" w:eastAsia="宋体" w:cs="宋体"/>
                <w:i w:val="0"/>
                <w:iCs w:val="0"/>
                <w:color w:val="000000"/>
                <w:kern w:val="0"/>
                <w:sz w:val="28"/>
                <w:szCs w:val="28"/>
                <w:highlight w:val="none"/>
                <w:u w:val="none"/>
                <w:lang w:val="en-US" w:eastAsia="zh-CN" w:bidi="ar"/>
              </w:rPr>
              <w:t>渝B560DL</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36497">
            <w:pPr>
              <w:keepNext w:val="0"/>
              <w:keepLines w:val="0"/>
              <w:widowControl/>
              <w:suppressLineNumbers w:val="0"/>
              <w:jc w:val="center"/>
              <w:textAlignment w:val="center"/>
              <w:rPr>
                <w:rFonts w:hint="eastAsia" w:ascii="宋体" w:hAnsi="宋体" w:eastAsia="宋体" w:cs="宋体"/>
                <w:i w:val="0"/>
                <w:iCs w:val="0"/>
                <w:color w:val="000000"/>
                <w:sz w:val="28"/>
                <w:szCs w:val="28"/>
                <w:highlight w:val="none"/>
                <w:u w:val="none"/>
              </w:rPr>
            </w:pPr>
            <w:r>
              <w:rPr>
                <w:rFonts w:hint="eastAsia" w:ascii="宋体" w:hAnsi="宋体" w:eastAsia="宋体" w:cs="宋体"/>
                <w:i w:val="0"/>
                <w:iCs w:val="0"/>
                <w:color w:val="000000"/>
                <w:kern w:val="0"/>
                <w:sz w:val="28"/>
                <w:szCs w:val="28"/>
                <w:highlight w:val="none"/>
                <w:u w:val="none"/>
                <w:lang w:val="en-US" w:eastAsia="zh-CN" w:bidi="ar"/>
              </w:rPr>
              <w:t>金杯牌SY1023KC45</w:t>
            </w:r>
          </w:p>
        </w:tc>
        <w:tc>
          <w:tcPr>
            <w:tcW w:w="7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31097">
            <w:pPr>
              <w:keepNext w:val="0"/>
              <w:keepLines w:val="0"/>
              <w:widowControl/>
              <w:suppressLineNumbers w:val="0"/>
              <w:jc w:val="center"/>
              <w:textAlignment w:val="center"/>
              <w:rPr>
                <w:rFonts w:hint="eastAsia" w:ascii="宋体" w:hAnsi="宋体" w:eastAsia="宋体" w:cs="宋体"/>
                <w:i w:val="0"/>
                <w:iCs w:val="0"/>
                <w:color w:val="000000"/>
                <w:sz w:val="28"/>
                <w:szCs w:val="28"/>
                <w:highlight w:val="none"/>
                <w:u w:val="none"/>
              </w:rPr>
            </w:pPr>
            <w:r>
              <w:rPr>
                <w:rFonts w:hint="eastAsia" w:ascii="宋体" w:hAnsi="宋体" w:eastAsia="宋体" w:cs="宋体"/>
                <w:i w:val="0"/>
                <w:iCs w:val="0"/>
                <w:color w:val="000000"/>
                <w:kern w:val="0"/>
                <w:sz w:val="28"/>
                <w:szCs w:val="28"/>
                <w:highlight w:val="none"/>
                <w:u w:val="none"/>
                <w:lang w:val="en-US" w:eastAsia="zh-CN" w:bidi="ar"/>
              </w:rPr>
              <w:t>LSYEKS2S2EH118490</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5548C">
            <w:pPr>
              <w:keepNext w:val="0"/>
              <w:keepLines w:val="0"/>
              <w:widowControl/>
              <w:suppressLineNumbers w:val="0"/>
              <w:jc w:val="center"/>
              <w:textAlignment w:val="center"/>
              <w:rPr>
                <w:rFonts w:hint="eastAsia" w:ascii="宋体" w:hAnsi="宋体" w:eastAsia="宋体" w:cs="宋体"/>
                <w:i w:val="0"/>
                <w:iCs w:val="0"/>
                <w:color w:val="000000"/>
                <w:sz w:val="28"/>
                <w:szCs w:val="28"/>
                <w:highlight w:val="none"/>
                <w:u w:val="none"/>
              </w:rPr>
            </w:pPr>
            <w:r>
              <w:rPr>
                <w:rFonts w:hint="eastAsia" w:ascii="宋体" w:hAnsi="宋体" w:eastAsia="宋体" w:cs="宋体"/>
                <w:i w:val="0"/>
                <w:iCs w:val="0"/>
                <w:color w:val="000000"/>
                <w:kern w:val="0"/>
                <w:sz w:val="28"/>
                <w:szCs w:val="28"/>
                <w:highlight w:val="none"/>
                <w:u w:val="none"/>
                <w:lang w:val="en-US" w:eastAsia="zh-CN" w:bidi="ar"/>
              </w:rPr>
              <w:t>2014/3/11</w:t>
            </w:r>
          </w:p>
        </w:tc>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E9921">
            <w:pPr>
              <w:keepNext w:val="0"/>
              <w:keepLines w:val="0"/>
              <w:widowControl/>
              <w:suppressLineNumbers w:val="0"/>
              <w:jc w:val="center"/>
              <w:textAlignment w:val="center"/>
              <w:rPr>
                <w:rFonts w:hint="eastAsia" w:ascii="宋体" w:hAnsi="宋体" w:eastAsia="宋体" w:cs="宋体"/>
                <w:i w:val="0"/>
                <w:iCs w:val="0"/>
                <w:color w:val="000000"/>
                <w:sz w:val="28"/>
                <w:szCs w:val="28"/>
                <w:highlight w:val="none"/>
                <w:u w:val="none"/>
              </w:rPr>
            </w:pPr>
            <w:r>
              <w:rPr>
                <w:rFonts w:hint="eastAsia" w:ascii="宋体" w:hAnsi="宋体" w:eastAsia="宋体" w:cs="宋体"/>
                <w:i w:val="0"/>
                <w:iCs w:val="0"/>
                <w:color w:val="000000"/>
                <w:kern w:val="0"/>
                <w:sz w:val="28"/>
                <w:szCs w:val="28"/>
                <w:highlight w:val="none"/>
                <w:u w:val="none"/>
                <w:lang w:val="en-US" w:eastAsia="zh-CN" w:bidi="ar"/>
              </w:rPr>
              <w:t>61654</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E09CB">
            <w:pPr>
              <w:keepNext w:val="0"/>
              <w:keepLines w:val="0"/>
              <w:widowControl/>
              <w:suppressLineNumbers w:val="0"/>
              <w:jc w:val="center"/>
              <w:textAlignment w:val="center"/>
              <w:rPr>
                <w:rFonts w:hint="eastAsia" w:ascii="宋体" w:hAnsi="宋体" w:eastAsia="宋体" w:cs="宋体"/>
                <w:i w:val="0"/>
                <w:iCs w:val="0"/>
                <w:color w:val="000000"/>
                <w:sz w:val="28"/>
                <w:szCs w:val="28"/>
                <w:highlight w:val="none"/>
                <w:u w:val="none"/>
              </w:rPr>
            </w:pPr>
            <w:r>
              <w:rPr>
                <w:rFonts w:hint="eastAsia" w:ascii="宋体" w:hAnsi="宋体" w:eastAsia="宋体" w:cs="宋体"/>
                <w:i w:val="0"/>
                <w:iCs w:val="0"/>
                <w:color w:val="000000"/>
                <w:kern w:val="0"/>
                <w:sz w:val="28"/>
                <w:szCs w:val="28"/>
                <w:highlight w:val="none"/>
                <w:u w:val="none"/>
                <w:lang w:val="en-US" w:eastAsia="zh-CN" w:bidi="ar"/>
              </w:rPr>
              <w:t>58571.3</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FFABB">
            <w:pPr>
              <w:keepNext w:val="0"/>
              <w:keepLines w:val="0"/>
              <w:widowControl/>
              <w:suppressLineNumbers w:val="0"/>
              <w:jc w:val="center"/>
              <w:textAlignment w:val="center"/>
              <w:rPr>
                <w:rFonts w:hint="eastAsia" w:ascii="宋体" w:hAnsi="宋体" w:eastAsia="宋体" w:cs="宋体"/>
                <w:i w:val="0"/>
                <w:iCs w:val="0"/>
                <w:color w:val="000000"/>
                <w:sz w:val="28"/>
                <w:szCs w:val="28"/>
                <w:highlight w:val="none"/>
                <w:u w:val="none"/>
              </w:rPr>
            </w:pPr>
            <w:r>
              <w:rPr>
                <w:rFonts w:hint="eastAsia" w:ascii="宋体" w:hAnsi="宋体" w:eastAsia="宋体" w:cs="宋体"/>
                <w:i w:val="0"/>
                <w:iCs w:val="0"/>
                <w:color w:val="000000"/>
                <w:kern w:val="0"/>
                <w:sz w:val="28"/>
                <w:szCs w:val="28"/>
                <w:highlight w:val="none"/>
                <w:u w:val="none"/>
                <w:lang w:val="en-US" w:eastAsia="zh-CN" w:bidi="ar"/>
              </w:rPr>
              <w:t>3082.7</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F6C83">
            <w:pPr>
              <w:keepNext w:val="0"/>
              <w:keepLines w:val="0"/>
              <w:widowControl/>
              <w:suppressLineNumbers w:val="0"/>
              <w:jc w:val="center"/>
              <w:textAlignment w:val="center"/>
              <w:rPr>
                <w:rFonts w:hint="eastAsia" w:ascii="宋体" w:hAnsi="宋体" w:eastAsia="宋体" w:cs="宋体"/>
                <w:i w:val="0"/>
                <w:iCs w:val="0"/>
                <w:color w:val="000000"/>
                <w:sz w:val="28"/>
                <w:szCs w:val="28"/>
                <w:highlight w:val="none"/>
                <w:u w:val="none"/>
              </w:rPr>
            </w:pPr>
            <w:r>
              <w:rPr>
                <w:rFonts w:hint="eastAsia" w:ascii="宋体" w:hAnsi="宋体" w:eastAsia="宋体" w:cs="宋体"/>
                <w:i w:val="0"/>
                <w:iCs w:val="0"/>
                <w:color w:val="000000"/>
                <w:kern w:val="0"/>
                <w:sz w:val="28"/>
                <w:szCs w:val="28"/>
                <w:highlight w:val="none"/>
                <w:u w:val="none"/>
                <w:lang w:val="en-US" w:eastAsia="zh-CN" w:bidi="ar"/>
              </w:rPr>
              <w:t>156000</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45259">
            <w:pPr>
              <w:jc w:val="center"/>
              <w:rPr>
                <w:rFonts w:hint="eastAsia" w:ascii="宋体" w:hAnsi="宋体" w:eastAsia="宋体" w:cs="宋体"/>
                <w:i w:val="0"/>
                <w:iCs w:val="0"/>
                <w:color w:val="000000"/>
                <w:sz w:val="28"/>
                <w:szCs w:val="28"/>
                <w:highlight w:val="none"/>
                <w:u w:val="none"/>
              </w:rPr>
            </w:pPr>
          </w:p>
        </w:tc>
      </w:tr>
    </w:tbl>
    <w:p w14:paraId="74D22352">
      <w:pPr>
        <w:rPr>
          <w:rFonts w:hint="eastAsia"/>
          <w:highlight w:val="none"/>
        </w:rPr>
      </w:pPr>
    </w:p>
    <w:p w14:paraId="74108AB5">
      <w:pPr>
        <w:rPr>
          <w:highlight w:val="none"/>
        </w:rPr>
        <w:sectPr>
          <w:pgSz w:w="16838" w:h="11906" w:orient="landscape"/>
          <w:pgMar w:top="1800" w:right="1440" w:bottom="1800" w:left="1440" w:header="851" w:footer="992" w:gutter="0"/>
          <w:cols w:space="425" w:num="1"/>
          <w:docGrid w:type="lines" w:linePitch="312" w:charSpace="0"/>
        </w:sectPr>
      </w:pPr>
    </w:p>
    <w:p w14:paraId="135BC165">
      <w:pPr>
        <w:rPr>
          <w:highlight w:val="none"/>
        </w:rPr>
      </w:pPr>
    </w:p>
    <w:p w14:paraId="155A8B6A">
      <w:pPr>
        <w:pStyle w:val="2"/>
        <w:spacing w:before="0" w:line="600" w:lineRule="exact"/>
        <w:jc w:val="center"/>
        <w:rPr>
          <w:rFonts w:ascii="方正小标宋_GBK" w:hAnsi="宋体" w:eastAsia="方正小标宋_GBK"/>
          <w:b w:val="0"/>
          <w:bCs/>
          <w:color w:val="000000"/>
          <w:sz w:val="44"/>
          <w:szCs w:val="44"/>
          <w:highlight w:val="none"/>
        </w:rPr>
      </w:pPr>
      <w:r>
        <w:rPr>
          <w:rFonts w:hint="eastAsia" w:ascii="方正小标宋_GBK" w:hAnsi="宋体" w:eastAsia="方正小标宋_GBK"/>
          <w:b w:val="0"/>
          <w:bCs/>
          <w:color w:val="000000"/>
          <w:sz w:val="44"/>
          <w:szCs w:val="44"/>
          <w:highlight w:val="none"/>
        </w:rPr>
        <w:t>报  价  函</w:t>
      </w:r>
      <w:bookmarkEnd w:id="0"/>
      <w:bookmarkEnd w:id="1"/>
      <w:bookmarkEnd w:id="2"/>
    </w:p>
    <w:p w14:paraId="45AB66E9">
      <w:pPr>
        <w:spacing w:line="360" w:lineRule="exact"/>
        <w:rPr>
          <w:rFonts w:ascii="宋体" w:hAnsi="宋体"/>
          <w:color w:val="000000"/>
          <w:sz w:val="28"/>
          <w:highlight w:val="none"/>
          <w:u w:val="single"/>
        </w:rPr>
      </w:pPr>
    </w:p>
    <w:p w14:paraId="246F0EE2">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u w:val="single"/>
        </w:rPr>
        <w:t>重庆市涪陵区拓源环境治理有限公司</w:t>
      </w:r>
      <w:r>
        <w:rPr>
          <w:rFonts w:hint="eastAsia" w:ascii="方正仿宋_GBK" w:hAnsi="方正仿宋_GBK" w:eastAsia="方正仿宋_GBK" w:cs="方正仿宋_GBK"/>
          <w:color w:val="000000"/>
          <w:sz w:val="32"/>
          <w:szCs w:val="32"/>
          <w:highlight w:val="none"/>
        </w:rPr>
        <w:t>：</w:t>
      </w:r>
    </w:p>
    <w:p w14:paraId="09ABFB3B">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hint="eastAsia" w:ascii="宋体" w:hAnsi="宋体" w:eastAsia="宋体" w:cs="宋体"/>
          <w:i w:val="0"/>
          <w:iCs w:val="0"/>
          <w:color w:val="000000"/>
          <w:kern w:val="0"/>
          <w:sz w:val="28"/>
          <w:szCs w:val="28"/>
          <w:highlight w:val="none"/>
          <w:u w:val="none"/>
          <w:lang w:val="en-US" w:eastAsia="zh-CN"/>
        </w:rPr>
      </w:pPr>
      <w:r>
        <w:rPr>
          <w:rFonts w:hint="eastAsia" w:ascii="方正仿宋_GBK" w:hAnsi="方正仿宋_GBK" w:eastAsia="方正仿宋_GBK" w:cs="方正仿宋_GBK"/>
          <w:color w:val="000000"/>
          <w:sz w:val="32"/>
          <w:szCs w:val="32"/>
          <w:highlight w:val="none"/>
        </w:rPr>
        <w:t>按照</w:t>
      </w:r>
      <w:r>
        <w:rPr>
          <w:rFonts w:hint="eastAsia" w:ascii="方正仿宋_GBK" w:hAnsi="方正仿宋_GBK" w:eastAsia="方正仿宋_GBK" w:cs="方正仿宋_GBK"/>
          <w:b/>
          <w:color w:val="000000"/>
          <w:sz w:val="32"/>
          <w:szCs w:val="32"/>
          <w:highlight w:val="none"/>
          <w:u w:val="single"/>
        </w:rPr>
        <w:t>重庆市涪陵区拓源环境治理有限公司</w:t>
      </w:r>
      <w:r>
        <w:rPr>
          <w:rFonts w:hint="eastAsia" w:ascii="方正仿宋_GBK" w:hAnsi="方正仿宋_GBK" w:eastAsia="方正仿宋_GBK" w:cs="方正仿宋_GBK"/>
          <w:b/>
          <w:color w:val="000000"/>
          <w:sz w:val="32"/>
          <w:szCs w:val="32"/>
          <w:highlight w:val="none"/>
          <w:u w:val="single"/>
          <w:lang w:val="en-US" w:eastAsia="zh-CN"/>
        </w:rPr>
        <w:t>公务用车报废处置</w:t>
      </w:r>
      <w:r>
        <w:rPr>
          <w:rFonts w:hint="eastAsia" w:ascii="方正仿宋_GBK" w:hAnsi="方正仿宋_GBK" w:eastAsia="方正仿宋_GBK" w:cs="方正仿宋_GBK"/>
          <w:b/>
          <w:color w:val="000000"/>
          <w:sz w:val="32"/>
          <w:szCs w:val="32"/>
          <w:highlight w:val="none"/>
          <w:u w:val="single"/>
        </w:rPr>
        <w:t>比选招标文件</w:t>
      </w:r>
      <w:r>
        <w:rPr>
          <w:rFonts w:hint="eastAsia" w:ascii="方正仿宋_GBK" w:hAnsi="方正仿宋_GBK" w:eastAsia="方正仿宋_GBK" w:cs="方正仿宋_GBK"/>
          <w:color w:val="000000"/>
          <w:sz w:val="32"/>
          <w:szCs w:val="32"/>
          <w:highlight w:val="none"/>
        </w:rPr>
        <w:t>要求，我单位经研究比选招标方案和有关资料后，愿意按</w:t>
      </w:r>
      <w:r>
        <w:rPr>
          <w:rFonts w:hint="default" w:ascii="方正仿宋_GBK" w:hAnsi="方正仿宋_GBK" w:eastAsia="方正仿宋_GBK" w:cs="方正仿宋_GBK"/>
          <w:color w:val="000000"/>
          <w:sz w:val="32"/>
          <w:szCs w:val="32"/>
          <w:highlight w:val="none"/>
          <w:u w:val="single"/>
          <w:lang w:val="en-US" w:eastAsia="zh-CN"/>
        </w:rPr>
        <w:t xml:space="preserve">         </w:t>
      </w:r>
      <w:r>
        <w:rPr>
          <w:rFonts w:hint="default" w:ascii="方正仿宋_GBK" w:hAnsi="方正仿宋_GBK" w:eastAsia="方正仿宋_GBK" w:cs="方正仿宋_GBK"/>
          <w:color w:val="000000"/>
          <w:sz w:val="32"/>
          <w:szCs w:val="32"/>
          <w:highlight w:val="none"/>
          <w:lang w:val="en-US" w:eastAsia="zh-CN"/>
        </w:rPr>
        <w:t>元</w:t>
      </w:r>
      <w:r>
        <w:rPr>
          <w:rFonts w:hint="eastAsia" w:ascii="方正仿宋_GBK" w:hAnsi="方正仿宋_GBK" w:eastAsia="方正仿宋_GBK" w:cs="方正仿宋_GBK"/>
          <w:color w:val="000000"/>
          <w:sz w:val="32"/>
          <w:szCs w:val="32"/>
          <w:highlight w:val="none"/>
          <w:lang w:val="en-US" w:eastAsia="zh-CN"/>
        </w:rPr>
        <w:t>（大写：</w:t>
      </w:r>
      <w:r>
        <w:rPr>
          <w:rFonts w:hint="eastAsia" w:ascii="方正仿宋_GBK" w:hAnsi="方正仿宋_GBK" w:eastAsia="方正仿宋_GBK" w:cs="方正仿宋_GBK"/>
          <w:color w:val="000000"/>
          <w:sz w:val="32"/>
          <w:szCs w:val="32"/>
          <w:highlight w:val="none"/>
          <w:u w:val="single"/>
          <w:lang w:val="en-US" w:eastAsia="zh-CN"/>
        </w:rPr>
        <w:t xml:space="preserve">              </w:t>
      </w:r>
      <w:r>
        <w:rPr>
          <w:rFonts w:hint="eastAsia" w:ascii="方正仿宋_GBK" w:hAnsi="方正仿宋_GBK" w:eastAsia="方正仿宋_GBK" w:cs="方正仿宋_GBK"/>
          <w:color w:val="000000"/>
          <w:sz w:val="32"/>
          <w:szCs w:val="32"/>
          <w:highlight w:val="none"/>
          <w:lang w:val="en-US" w:eastAsia="zh-CN"/>
        </w:rPr>
        <w:t>）</w:t>
      </w:r>
      <w:r>
        <w:rPr>
          <w:rFonts w:hint="eastAsia" w:ascii="方正仿宋_GBK" w:hAnsi="方正仿宋_GBK" w:eastAsia="方正仿宋_GBK" w:cs="方正仿宋_GBK"/>
          <w:color w:val="000000"/>
          <w:sz w:val="32"/>
          <w:szCs w:val="32"/>
          <w:highlight w:val="none"/>
        </w:rPr>
        <w:t>作为本单位投标报价，此报价含税、运费。</w:t>
      </w:r>
    </w:p>
    <w:p w14:paraId="59D5BE06">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hint="eastAsia"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如果我单位中标，保证在接到中标通知书后按贵司规定的时间签署合同，并在规定的时间内按贵司要求完成</w:t>
      </w:r>
      <w:r>
        <w:rPr>
          <w:rFonts w:hint="eastAsia" w:ascii="方正仿宋_GBK" w:hAnsi="方正仿宋_GBK" w:eastAsia="方正仿宋_GBK" w:cs="方正仿宋_GBK"/>
          <w:color w:val="000000"/>
          <w:sz w:val="32"/>
          <w:szCs w:val="32"/>
          <w:highlight w:val="none"/>
          <w:lang w:val="en-US" w:eastAsia="zh-CN"/>
        </w:rPr>
        <w:t>车辆报废</w:t>
      </w:r>
      <w:r>
        <w:rPr>
          <w:rFonts w:hint="eastAsia" w:ascii="方正仿宋_GBK" w:hAnsi="方正仿宋_GBK" w:eastAsia="方正仿宋_GBK" w:cs="方正仿宋_GBK"/>
          <w:color w:val="000000"/>
          <w:sz w:val="32"/>
          <w:szCs w:val="32"/>
          <w:highlight w:val="none"/>
        </w:rPr>
        <w:t>。</w:t>
      </w:r>
    </w:p>
    <w:p w14:paraId="2D7507C4">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hint="eastAsia"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本投标书连同贵司的招标文件、中标通知书，往来函件及双方签订的合同共同构成我们双方之间有法律约束力的合同文件。</w:t>
      </w:r>
    </w:p>
    <w:p w14:paraId="258974D8">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hint="eastAsia"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投标报价三个月有效，在投标期内不得以</w:t>
      </w:r>
      <w:r>
        <w:rPr>
          <w:rFonts w:hint="eastAsia" w:ascii="方正仿宋_GBK" w:hAnsi="方正仿宋_GBK" w:eastAsia="方正仿宋_GBK" w:cs="方正仿宋_GBK"/>
          <w:color w:val="000000"/>
          <w:sz w:val="32"/>
          <w:szCs w:val="32"/>
          <w:highlight w:val="none"/>
          <w:lang w:val="en-US" w:eastAsia="zh-CN"/>
        </w:rPr>
        <w:t>市场收购价、</w:t>
      </w:r>
      <w:r>
        <w:rPr>
          <w:rFonts w:hint="eastAsia" w:ascii="方正仿宋_GBK" w:hAnsi="方正仿宋_GBK" w:eastAsia="方正仿宋_GBK" w:cs="方正仿宋_GBK"/>
          <w:color w:val="000000"/>
          <w:sz w:val="32"/>
          <w:szCs w:val="32"/>
          <w:highlight w:val="none"/>
        </w:rPr>
        <w:t>办公用品材料、人工的涨跌而调整。</w:t>
      </w:r>
    </w:p>
    <w:p w14:paraId="3F877C8F">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 xml:space="preserve">             </w:t>
      </w:r>
    </w:p>
    <w:p w14:paraId="3FCD3BE2">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 xml:space="preserve">  </w:t>
      </w:r>
    </w:p>
    <w:p w14:paraId="3E023F97">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 xml:space="preserve">                            竞标人（法人盖章）：</w:t>
      </w:r>
    </w:p>
    <w:p w14:paraId="02E3B7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仿宋_GBK" w:hAnsi="方正仿宋_GBK" w:eastAsia="方正仿宋_GBK" w:cs="方正仿宋_GBK"/>
          <w:color w:val="000000"/>
          <w:sz w:val="32"/>
          <w:szCs w:val="32"/>
          <w:highlight w:val="none"/>
          <w:u w:val="single"/>
          <w:lang w:eastAsia="zh-CN"/>
        </w:rPr>
      </w:pPr>
      <w:r>
        <w:rPr>
          <w:rFonts w:hint="eastAsia" w:ascii="方正仿宋_GBK" w:hAnsi="方正仿宋_GBK" w:eastAsia="方正仿宋_GBK" w:cs="方正仿宋_GBK"/>
          <w:color w:val="000000"/>
          <w:sz w:val="32"/>
          <w:szCs w:val="32"/>
          <w:highlight w:val="none"/>
        </w:rPr>
        <w:t xml:space="preserve">                 法定代表人或授权委托人（签字或盖章）</w:t>
      </w:r>
      <w:r>
        <w:rPr>
          <w:rFonts w:hint="eastAsia" w:ascii="方正仿宋_GBK" w:hAnsi="方正仿宋_GBK" w:eastAsia="方正仿宋_GBK" w:cs="方正仿宋_GBK"/>
          <w:color w:val="000000"/>
          <w:sz w:val="32"/>
          <w:szCs w:val="32"/>
          <w:highlight w:val="none"/>
          <w:lang w:eastAsia="zh-CN"/>
        </w:rPr>
        <w:t>：</w:t>
      </w:r>
    </w:p>
    <w:p w14:paraId="46D58452">
      <w:pPr>
        <w:keepNext w:val="0"/>
        <w:keepLines w:val="0"/>
        <w:pageBreakBefore w:val="0"/>
        <w:widowControl w:val="0"/>
        <w:kinsoku/>
        <w:wordWrap/>
        <w:overflowPunct/>
        <w:topLinePunct w:val="0"/>
        <w:autoSpaceDE/>
        <w:autoSpaceDN/>
        <w:bidi w:val="0"/>
        <w:adjustRightInd/>
        <w:snapToGrid/>
        <w:spacing w:line="500" w:lineRule="exact"/>
        <w:ind w:right="560"/>
        <w:jc w:val="right"/>
        <w:textAlignment w:val="auto"/>
        <w:rPr>
          <w:rFonts w:ascii="方正仿宋_GBK" w:hAnsi="方正仿宋_GBK" w:eastAsia="方正仿宋_GBK" w:cs="方正仿宋_GBK"/>
          <w:b/>
          <w:bCs/>
          <w:color w:val="000000"/>
          <w:kern w:val="0"/>
          <w:sz w:val="32"/>
          <w:szCs w:val="32"/>
          <w:highlight w:val="none"/>
        </w:rPr>
      </w:pPr>
      <w:r>
        <w:rPr>
          <w:rFonts w:hint="eastAsia" w:ascii="方正仿宋_GBK" w:hAnsi="方正仿宋_GBK" w:eastAsia="方正仿宋_GBK" w:cs="方正仿宋_GBK"/>
          <w:color w:val="000000"/>
          <w:sz w:val="32"/>
          <w:szCs w:val="32"/>
          <w:highlight w:val="none"/>
        </w:rPr>
        <w:t>日期：      年     月     日</w:t>
      </w:r>
      <w:bookmarkStart w:id="3" w:name="_Toc115511376"/>
      <w:bookmarkStart w:id="4" w:name="_Toc101155864"/>
      <w:bookmarkStart w:id="5" w:name="_Toc93802319"/>
      <w:bookmarkStart w:id="6" w:name="_Toc100123589"/>
      <w:bookmarkStart w:id="7" w:name="_Toc101156067"/>
      <w:bookmarkStart w:id="8" w:name="_Toc98239485"/>
      <w:bookmarkStart w:id="9" w:name="_Toc98239021"/>
      <w:bookmarkStart w:id="10" w:name="_Toc99792380"/>
    </w:p>
    <w:p w14:paraId="55427CB1">
      <w:pPr>
        <w:tabs>
          <w:tab w:val="left" w:pos="1680"/>
          <w:tab w:val="left" w:pos="4215"/>
          <w:tab w:val="left" w:pos="4305"/>
          <w:tab w:val="left" w:pos="8000"/>
        </w:tabs>
        <w:adjustRightInd w:val="0"/>
        <w:snapToGrid w:val="0"/>
        <w:spacing w:line="360" w:lineRule="auto"/>
        <w:ind w:firstLine="803" w:firstLineChars="250"/>
        <w:jc w:val="center"/>
        <w:rPr>
          <w:rFonts w:ascii="方正仿宋_GBK" w:hAnsi="方正仿宋_GBK" w:eastAsia="方正仿宋_GBK" w:cs="方正仿宋_GBK"/>
          <w:b/>
          <w:bCs/>
          <w:color w:val="000000"/>
          <w:kern w:val="0"/>
          <w:sz w:val="32"/>
          <w:szCs w:val="32"/>
          <w:highlight w:val="none"/>
        </w:rPr>
      </w:pPr>
    </w:p>
    <w:p w14:paraId="7C74137F">
      <w:pPr>
        <w:widowControl/>
        <w:jc w:val="left"/>
        <w:rPr>
          <w:rFonts w:ascii="宋体" w:hAnsi="宋体" w:cs="MingLiU"/>
          <w:b/>
          <w:bCs/>
          <w:color w:val="000000"/>
          <w:kern w:val="0"/>
          <w:sz w:val="28"/>
          <w:szCs w:val="28"/>
          <w:highlight w:val="none"/>
        </w:rPr>
      </w:pPr>
    </w:p>
    <w:p w14:paraId="0A6344AC">
      <w:pPr>
        <w:rPr>
          <w:rFonts w:hint="eastAsia" w:ascii="方正小标宋_GBK" w:hAnsi="宋体" w:eastAsia="方正小标宋_GBK" w:cs="MingLiU"/>
          <w:color w:val="000000"/>
          <w:kern w:val="0"/>
          <w:sz w:val="44"/>
          <w:szCs w:val="44"/>
          <w:highlight w:val="none"/>
        </w:rPr>
      </w:pPr>
      <w:r>
        <w:rPr>
          <w:rFonts w:hint="eastAsia" w:ascii="方正小标宋_GBK" w:hAnsi="宋体" w:eastAsia="方正小标宋_GBK" w:cs="MingLiU"/>
          <w:color w:val="000000"/>
          <w:kern w:val="0"/>
          <w:sz w:val="44"/>
          <w:szCs w:val="44"/>
          <w:highlight w:val="none"/>
        </w:rPr>
        <w:br w:type="page"/>
      </w:r>
    </w:p>
    <w:p w14:paraId="2242109F">
      <w:pPr>
        <w:tabs>
          <w:tab w:val="left" w:pos="1680"/>
          <w:tab w:val="left" w:pos="4215"/>
          <w:tab w:val="left" w:pos="4305"/>
          <w:tab w:val="left" w:pos="8000"/>
        </w:tabs>
        <w:adjustRightInd w:val="0"/>
        <w:snapToGrid w:val="0"/>
        <w:spacing w:line="360" w:lineRule="auto"/>
        <w:jc w:val="center"/>
        <w:rPr>
          <w:rFonts w:ascii="方正小标宋_GBK" w:hAnsi="宋体" w:eastAsia="方正小标宋_GBK" w:cs="MingLiU"/>
          <w:color w:val="000000"/>
          <w:kern w:val="0"/>
          <w:sz w:val="44"/>
          <w:szCs w:val="44"/>
          <w:highlight w:val="none"/>
        </w:rPr>
      </w:pPr>
      <w:r>
        <w:rPr>
          <w:rFonts w:hint="eastAsia" w:ascii="方正小标宋_GBK" w:hAnsi="宋体" w:eastAsia="方正小标宋_GBK" w:cs="MingLiU"/>
          <w:color w:val="000000"/>
          <w:kern w:val="0"/>
          <w:sz w:val="44"/>
          <w:szCs w:val="44"/>
          <w:highlight w:val="none"/>
        </w:rPr>
        <w:t>法定代表人身份证明书</w:t>
      </w:r>
    </w:p>
    <w:p w14:paraId="64AFB67B">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highlight w:val="none"/>
        </w:rPr>
      </w:pPr>
    </w:p>
    <w:p w14:paraId="0F636FB7">
      <w:pPr>
        <w:tabs>
          <w:tab w:val="left" w:pos="1680"/>
          <w:tab w:val="left" w:pos="4215"/>
          <w:tab w:val="left" w:pos="4305"/>
          <w:tab w:val="left" w:pos="8000"/>
        </w:tabs>
        <w:adjustRightInd w:val="0"/>
        <w:snapToGrid w:val="0"/>
        <w:spacing w:line="360" w:lineRule="auto"/>
        <w:ind w:firstLine="640" w:firstLineChars="200"/>
        <w:rPr>
          <w:rFonts w:ascii="方正仿宋_GBK" w:hAnsi="宋体" w:eastAsia="方正仿宋_GBK" w:cs="MingLiU"/>
          <w:color w:val="000000"/>
          <w:kern w:val="0"/>
          <w:sz w:val="32"/>
          <w:szCs w:val="32"/>
          <w:highlight w:val="none"/>
        </w:rPr>
      </w:pPr>
      <w:r>
        <w:rPr>
          <w:rFonts w:hint="eastAsia" w:ascii="方正仿宋_GBK" w:hAnsi="宋体" w:eastAsia="方正仿宋_GBK" w:cs="MingLiU"/>
          <w:color w:val="000000"/>
          <w:kern w:val="0"/>
          <w:sz w:val="32"/>
          <w:szCs w:val="32"/>
          <w:highlight w:val="none"/>
        </w:rPr>
        <w:t>单位名称：</w:t>
      </w:r>
    </w:p>
    <w:p w14:paraId="787D8258">
      <w:pPr>
        <w:tabs>
          <w:tab w:val="left" w:pos="1680"/>
          <w:tab w:val="left" w:pos="4215"/>
          <w:tab w:val="left" w:pos="4305"/>
          <w:tab w:val="left" w:pos="8000"/>
        </w:tabs>
        <w:adjustRightInd w:val="0"/>
        <w:snapToGrid w:val="0"/>
        <w:spacing w:line="360" w:lineRule="auto"/>
        <w:ind w:firstLine="640" w:firstLineChars="200"/>
        <w:rPr>
          <w:rFonts w:ascii="方正仿宋_GBK" w:hAnsi="宋体" w:eastAsia="方正仿宋_GBK" w:cs="MingLiU"/>
          <w:color w:val="000000"/>
          <w:kern w:val="0"/>
          <w:sz w:val="32"/>
          <w:szCs w:val="32"/>
          <w:highlight w:val="none"/>
        </w:rPr>
      </w:pPr>
      <w:r>
        <w:rPr>
          <w:rFonts w:hint="eastAsia" w:ascii="方正仿宋_GBK" w:hAnsi="宋体" w:eastAsia="方正仿宋_GBK" w:cs="MingLiU"/>
          <w:color w:val="000000"/>
          <w:kern w:val="0"/>
          <w:sz w:val="32"/>
          <w:szCs w:val="32"/>
          <w:highlight w:val="none"/>
        </w:rPr>
        <w:t>地址：</w:t>
      </w:r>
    </w:p>
    <w:p w14:paraId="71449C31">
      <w:pPr>
        <w:tabs>
          <w:tab w:val="left" w:pos="1680"/>
          <w:tab w:val="left" w:pos="4215"/>
          <w:tab w:val="left" w:pos="4305"/>
          <w:tab w:val="left" w:pos="8000"/>
        </w:tabs>
        <w:adjustRightInd w:val="0"/>
        <w:snapToGrid w:val="0"/>
        <w:spacing w:line="360" w:lineRule="auto"/>
        <w:ind w:firstLine="640" w:firstLineChars="200"/>
        <w:rPr>
          <w:rFonts w:ascii="方正仿宋_GBK" w:hAnsi="宋体" w:eastAsia="方正仿宋_GBK" w:cs="MingLiU"/>
          <w:color w:val="000000"/>
          <w:kern w:val="0"/>
          <w:sz w:val="32"/>
          <w:szCs w:val="32"/>
          <w:highlight w:val="none"/>
        </w:rPr>
      </w:pPr>
      <w:r>
        <w:rPr>
          <w:rFonts w:hint="eastAsia" w:ascii="方正仿宋_GBK" w:hAnsi="宋体" w:eastAsia="方正仿宋_GBK" w:cs="MingLiU"/>
          <w:color w:val="000000"/>
          <w:kern w:val="0"/>
          <w:sz w:val="32"/>
          <w:szCs w:val="32"/>
          <w:highlight w:val="none"/>
        </w:rPr>
        <w:t>姓名</w:t>
      </w:r>
      <w:r>
        <w:rPr>
          <w:rFonts w:hint="eastAsia" w:ascii="方正仿宋_GBK" w:hAnsi="宋体" w:eastAsia="方正仿宋_GBK" w:cs="MingLiU"/>
          <w:color w:val="000000"/>
          <w:kern w:val="0"/>
          <w:sz w:val="32"/>
          <w:szCs w:val="32"/>
          <w:highlight w:val="none"/>
          <w:u w:val="single"/>
        </w:rPr>
        <w:t xml:space="preserve">：      </w:t>
      </w:r>
      <w:r>
        <w:rPr>
          <w:rFonts w:hint="eastAsia" w:ascii="方正仿宋_GBK" w:hAnsi="宋体" w:eastAsia="方正仿宋_GBK" w:cs="MingLiU"/>
          <w:color w:val="000000"/>
          <w:kern w:val="0"/>
          <w:sz w:val="32"/>
          <w:szCs w:val="32"/>
          <w:highlight w:val="none"/>
        </w:rPr>
        <w:t>性别</w:t>
      </w:r>
      <w:r>
        <w:rPr>
          <w:rFonts w:hint="eastAsia" w:ascii="方正仿宋_GBK" w:hAnsi="宋体" w:eastAsia="方正仿宋_GBK" w:cs="MingLiU"/>
          <w:color w:val="000000"/>
          <w:kern w:val="0"/>
          <w:sz w:val="32"/>
          <w:szCs w:val="32"/>
          <w:highlight w:val="none"/>
          <w:u w:val="single"/>
        </w:rPr>
        <w:t xml:space="preserve">：      </w:t>
      </w:r>
      <w:r>
        <w:rPr>
          <w:rFonts w:hint="eastAsia" w:ascii="方正仿宋_GBK" w:hAnsi="宋体" w:eastAsia="方正仿宋_GBK" w:cs="MingLiU"/>
          <w:color w:val="000000"/>
          <w:kern w:val="0"/>
          <w:sz w:val="32"/>
          <w:szCs w:val="32"/>
          <w:highlight w:val="none"/>
        </w:rPr>
        <w:t>年龄</w:t>
      </w:r>
      <w:r>
        <w:rPr>
          <w:rFonts w:hint="eastAsia" w:ascii="方正仿宋_GBK" w:hAnsi="宋体" w:eastAsia="方正仿宋_GBK" w:cs="MingLiU"/>
          <w:color w:val="000000"/>
          <w:kern w:val="0"/>
          <w:sz w:val="32"/>
          <w:szCs w:val="32"/>
          <w:highlight w:val="none"/>
          <w:u w:val="single"/>
        </w:rPr>
        <w:t xml:space="preserve">：       </w:t>
      </w:r>
      <w:r>
        <w:rPr>
          <w:rFonts w:hint="eastAsia" w:ascii="方正仿宋_GBK" w:hAnsi="宋体" w:eastAsia="方正仿宋_GBK" w:cs="MingLiU"/>
          <w:color w:val="000000"/>
          <w:kern w:val="0"/>
          <w:sz w:val="32"/>
          <w:szCs w:val="32"/>
          <w:highlight w:val="none"/>
        </w:rPr>
        <w:t>职务：</w:t>
      </w:r>
      <w:r>
        <w:rPr>
          <w:rFonts w:hint="eastAsia" w:ascii="方正仿宋_GBK" w:hAnsi="宋体" w:eastAsia="方正仿宋_GBK" w:cs="MingLiU"/>
          <w:color w:val="000000"/>
          <w:kern w:val="0"/>
          <w:sz w:val="32"/>
          <w:szCs w:val="32"/>
          <w:highlight w:val="none"/>
          <w:u w:val="single"/>
        </w:rPr>
        <w:t xml:space="preserve">          </w:t>
      </w:r>
      <w:r>
        <w:rPr>
          <w:rFonts w:hint="eastAsia" w:ascii="方正仿宋_GBK" w:hAnsi="宋体" w:eastAsia="方正仿宋_GBK" w:cs="MingLiU"/>
          <w:color w:val="000000"/>
          <w:kern w:val="0"/>
          <w:sz w:val="32"/>
          <w:szCs w:val="32"/>
          <w:highlight w:val="none"/>
        </w:rPr>
        <w:t>系法定代表人。</w:t>
      </w:r>
    </w:p>
    <w:p w14:paraId="4A66FDC6">
      <w:pPr>
        <w:tabs>
          <w:tab w:val="left" w:pos="1680"/>
          <w:tab w:val="left" w:pos="4215"/>
          <w:tab w:val="left" w:pos="4305"/>
          <w:tab w:val="left" w:pos="8000"/>
        </w:tabs>
        <w:adjustRightInd w:val="0"/>
        <w:snapToGrid w:val="0"/>
        <w:spacing w:line="360" w:lineRule="auto"/>
        <w:ind w:firstLine="627" w:firstLineChars="196"/>
        <w:rPr>
          <w:rFonts w:ascii="方正仿宋_GBK" w:hAnsi="宋体" w:eastAsia="方正仿宋_GBK" w:cs="MingLiU"/>
          <w:color w:val="000000"/>
          <w:kern w:val="0"/>
          <w:sz w:val="32"/>
          <w:szCs w:val="32"/>
          <w:highlight w:val="none"/>
        </w:rPr>
      </w:pPr>
      <w:r>
        <w:rPr>
          <w:rFonts w:hint="eastAsia" w:ascii="方正仿宋_GBK" w:hAnsi="宋体" w:eastAsia="方正仿宋_GBK" w:cs="MingLiU"/>
          <w:color w:val="000000"/>
          <w:kern w:val="0"/>
          <w:sz w:val="32"/>
          <w:szCs w:val="32"/>
          <w:highlight w:val="none"/>
        </w:rPr>
        <w:t>特此证明。</w:t>
      </w:r>
    </w:p>
    <w:p w14:paraId="4960FC3F">
      <w:pPr>
        <w:tabs>
          <w:tab w:val="left" w:pos="1680"/>
          <w:tab w:val="left" w:pos="4215"/>
          <w:tab w:val="left" w:pos="4305"/>
          <w:tab w:val="left" w:pos="8000"/>
        </w:tabs>
        <w:adjustRightInd w:val="0"/>
        <w:snapToGrid w:val="0"/>
        <w:spacing w:line="360" w:lineRule="auto"/>
        <w:rPr>
          <w:rFonts w:ascii="方正仿宋_GBK" w:hAnsi="宋体" w:eastAsia="方正仿宋_GBK" w:cs="MingLiU"/>
          <w:color w:val="000000"/>
          <w:kern w:val="0"/>
          <w:sz w:val="32"/>
          <w:szCs w:val="32"/>
          <w:highlight w:val="none"/>
        </w:rPr>
      </w:pPr>
    </w:p>
    <w:p w14:paraId="561D62DA">
      <w:pPr>
        <w:tabs>
          <w:tab w:val="left" w:pos="1680"/>
          <w:tab w:val="left" w:pos="4215"/>
          <w:tab w:val="left" w:pos="4305"/>
          <w:tab w:val="left" w:pos="8000"/>
        </w:tabs>
        <w:adjustRightInd w:val="0"/>
        <w:snapToGrid w:val="0"/>
        <w:spacing w:line="360" w:lineRule="auto"/>
        <w:rPr>
          <w:rFonts w:ascii="方正仿宋_GBK" w:hAnsi="宋体" w:eastAsia="方正仿宋_GBK" w:cs="MingLiU"/>
          <w:color w:val="000000"/>
          <w:kern w:val="0"/>
          <w:sz w:val="32"/>
          <w:szCs w:val="32"/>
          <w:highlight w:val="none"/>
        </w:rPr>
      </w:pPr>
    </w:p>
    <w:p w14:paraId="0C32C602">
      <w:pPr>
        <w:tabs>
          <w:tab w:val="left" w:pos="1680"/>
          <w:tab w:val="left" w:pos="4215"/>
          <w:tab w:val="left" w:pos="4305"/>
          <w:tab w:val="left" w:pos="8000"/>
        </w:tabs>
        <w:adjustRightInd w:val="0"/>
        <w:snapToGrid w:val="0"/>
        <w:spacing w:line="360" w:lineRule="auto"/>
        <w:rPr>
          <w:rFonts w:ascii="方正仿宋_GBK" w:hAnsi="宋体" w:eastAsia="方正仿宋_GBK" w:cs="MingLiU"/>
          <w:color w:val="000000"/>
          <w:kern w:val="0"/>
          <w:sz w:val="32"/>
          <w:szCs w:val="32"/>
          <w:highlight w:val="none"/>
        </w:rPr>
      </w:pPr>
    </w:p>
    <w:p w14:paraId="0F16EFF8">
      <w:pPr>
        <w:tabs>
          <w:tab w:val="left" w:pos="1680"/>
          <w:tab w:val="left" w:pos="4215"/>
          <w:tab w:val="left" w:pos="4305"/>
          <w:tab w:val="left" w:pos="8000"/>
        </w:tabs>
        <w:adjustRightInd w:val="0"/>
        <w:snapToGrid w:val="0"/>
        <w:spacing w:line="360" w:lineRule="auto"/>
        <w:ind w:firstLine="5248" w:firstLineChars="1640"/>
        <w:rPr>
          <w:rFonts w:ascii="方正仿宋_GBK" w:hAnsi="宋体" w:eastAsia="方正仿宋_GBK" w:cs="MingLiU"/>
          <w:color w:val="000000"/>
          <w:kern w:val="0"/>
          <w:sz w:val="32"/>
          <w:szCs w:val="32"/>
          <w:highlight w:val="none"/>
          <w:u w:val="single"/>
        </w:rPr>
      </w:pPr>
      <w:r>
        <w:rPr>
          <w:rFonts w:hint="eastAsia" w:ascii="方正仿宋_GBK" w:hAnsi="宋体" w:eastAsia="方正仿宋_GBK" w:cs="MingLiU"/>
          <w:color w:val="000000"/>
          <w:kern w:val="0"/>
          <w:sz w:val="32"/>
          <w:szCs w:val="32"/>
          <w:highlight w:val="none"/>
        </w:rPr>
        <w:t>投标人（盖章）：</w:t>
      </w:r>
    </w:p>
    <w:p w14:paraId="5E6B687B">
      <w:pPr>
        <w:tabs>
          <w:tab w:val="left" w:pos="1680"/>
          <w:tab w:val="left" w:pos="4215"/>
          <w:tab w:val="left" w:pos="4305"/>
          <w:tab w:val="left" w:pos="8000"/>
        </w:tabs>
        <w:adjustRightInd w:val="0"/>
        <w:snapToGrid w:val="0"/>
        <w:spacing w:line="360" w:lineRule="auto"/>
        <w:ind w:firstLine="4480" w:firstLineChars="1400"/>
        <w:rPr>
          <w:rFonts w:ascii="方正仿宋_GBK" w:hAnsi="宋体" w:eastAsia="方正仿宋_GBK" w:cs="MingLiU"/>
          <w:color w:val="000000"/>
          <w:kern w:val="0"/>
          <w:sz w:val="32"/>
          <w:szCs w:val="32"/>
          <w:highlight w:val="none"/>
        </w:rPr>
      </w:pPr>
      <w:r>
        <w:rPr>
          <w:rFonts w:hint="eastAsia" w:ascii="方正仿宋_GBK" w:hAnsi="宋体" w:eastAsia="方正仿宋_GBK" w:cs="MingLiU"/>
          <w:color w:val="000000"/>
          <w:kern w:val="0"/>
          <w:sz w:val="32"/>
          <w:szCs w:val="32"/>
          <w:highlight w:val="none"/>
        </w:rPr>
        <w:t>日期：     年    月   日</w:t>
      </w:r>
    </w:p>
    <w:p w14:paraId="403F269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u w:val="single"/>
        </w:rPr>
      </w:pPr>
    </w:p>
    <w:p w14:paraId="0B8087E9">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6CF12CA9">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43761426">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25877BB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22A0CC6A">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77EB7830">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5A0985A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3589AB99">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00F8DC0D">
      <w:pPr>
        <w:tabs>
          <w:tab w:val="left" w:pos="1680"/>
          <w:tab w:val="left" w:pos="4215"/>
          <w:tab w:val="left" w:pos="4305"/>
          <w:tab w:val="left" w:pos="8000"/>
        </w:tabs>
        <w:adjustRightInd w:val="0"/>
        <w:snapToGrid w:val="0"/>
        <w:spacing w:line="360" w:lineRule="auto"/>
        <w:jc w:val="center"/>
        <w:rPr>
          <w:rFonts w:ascii="方正小标宋_GBK" w:hAnsi="宋体" w:eastAsia="方正小标宋_GBK" w:cs="MingLiU"/>
          <w:color w:val="000000"/>
          <w:kern w:val="0"/>
          <w:sz w:val="44"/>
          <w:szCs w:val="44"/>
          <w:highlight w:val="none"/>
        </w:rPr>
      </w:pPr>
      <w:r>
        <w:rPr>
          <w:rFonts w:hint="eastAsia" w:ascii="方正小标宋_GBK" w:hAnsi="宋体" w:eastAsia="方正小标宋_GBK" w:cs="MingLiU"/>
          <w:color w:val="000000"/>
          <w:kern w:val="0"/>
          <w:sz w:val="44"/>
          <w:szCs w:val="44"/>
          <w:highlight w:val="none"/>
        </w:rPr>
        <w:t>法定代表人授权委托书</w:t>
      </w:r>
    </w:p>
    <w:p w14:paraId="247ECC82">
      <w:pPr>
        <w:adjustRightInd w:val="0"/>
        <w:snapToGrid w:val="0"/>
        <w:spacing w:line="360" w:lineRule="auto"/>
        <w:jc w:val="left"/>
        <w:rPr>
          <w:rFonts w:ascii="宋体" w:hAnsi="宋体" w:cs="MingLiU"/>
          <w:color w:val="000000"/>
          <w:kern w:val="0"/>
          <w:sz w:val="12"/>
          <w:szCs w:val="12"/>
          <w:highlight w:val="none"/>
        </w:rPr>
      </w:pPr>
      <w:r>
        <w:rPr>
          <w:rFonts w:hint="eastAsia" w:ascii="宋体" w:hAnsi="宋体" w:cs="MingLiU"/>
          <w:color w:val="000000"/>
          <w:kern w:val="0"/>
          <w:sz w:val="12"/>
          <w:szCs w:val="12"/>
          <w:highlight w:val="none"/>
        </w:rPr>
        <w:t> </w:t>
      </w:r>
    </w:p>
    <w:p w14:paraId="047E3386">
      <w:pPr>
        <w:pStyle w:val="5"/>
        <w:spacing w:after="0" w:line="460" w:lineRule="exact"/>
        <w:ind w:firstLine="0" w:firstLineChars="0"/>
        <w:rPr>
          <w:rFonts w:ascii="方正仿宋_GBK" w:hAnsi="方正仿宋_GBK" w:eastAsia="方正仿宋_GBK" w:cs="方正仿宋_GBK"/>
          <w:color w:val="000000"/>
          <w:sz w:val="32"/>
          <w:szCs w:val="32"/>
          <w:highlight w:val="none"/>
        </w:rPr>
      </w:pPr>
      <w:r>
        <w:rPr>
          <w:rFonts w:hint="eastAsia" w:ascii="宋体" w:hAnsi="宋体"/>
          <w:color w:val="000000"/>
          <w:sz w:val="24"/>
          <w:highlight w:val="none"/>
        </w:rPr>
        <w:t xml:space="preserve">   </w:t>
      </w:r>
      <w:r>
        <w:rPr>
          <w:rFonts w:hint="eastAsia" w:ascii="方正仿宋_GBK" w:hAnsi="方正仿宋_GBK" w:eastAsia="方正仿宋_GBK" w:cs="方正仿宋_GBK"/>
          <w:color w:val="000000"/>
          <w:sz w:val="32"/>
          <w:szCs w:val="32"/>
          <w:highlight w:val="none"/>
        </w:rPr>
        <w:t xml:space="preserve">  本人</w:t>
      </w:r>
      <w:r>
        <w:rPr>
          <w:rFonts w:hint="eastAsia" w:ascii="方正仿宋_GBK" w:hAnsi="方正仿宋_GBK" w:eastAsia="方正仿宋_GBK" w:cs="方正仿宋_GBK"/>
          <w:color w:val="000000"/>
          <w:sz w:val="32"/>
          <w:szCs w:val="32"/>
          <w:highlight w:val="none"/>
          <w:u w:val="single"/>
        </w:rPr>
        <w:t xml:space="preserve">          </w:t>
      </w:r>
      <w:r>
        <w:rPr>
          <w:rFonts w:hint="eastAsia" w:ascii="方正仿宋_GBK" w:hAnsi="方正仿宋_GBK" w:eastAsia="方正仿宋_GBK" w:cs="方正仿宋_GBK"/>
          <w:color w:val="000000"/>
          <w:sz w:val="32"/>
          <w:szCs w:val="32"/>
          <w:highlight w:val="none"/>
        </w:rPr>
        <w:t>（姓名）系</w:t>
      </w:r>
      <w:r>
        <w:rPr>
          <w:rFonts w:hint="eastAsia" w:ascii="方正仿宋_GBK" w:hAnsi="方正仿宋_GBK" w:eastAsia="方正仿宋_GBK" w:cs="方正仿宋_GBK"/>
          <w:color w:val="000000"/>
          <w:sz w:val="32"/>
          <w:szCs w:val="32"/>
          <w:highlight w:val="none"/>
          <w:u w:val="single"/>
        </w:rPr>
        <w:t xml:space="preserve">                    （</w:t>
      </w:r>
      <w:r>
        <w:rPr>
          <w:rFonts w:hint="eastAsia" w:ascii="方正仿宋_GBK" w:hAnsi="方正仿宋_GBK" w:eastAsia="方正仿宋_GBK" w:cs="方正仿宋_GBK"/>
          <w:color w:val="000000"/>
          <w:sz w:val="32"/>
          <w:szCs w:val="32"/>
          <w:highlight w:val="none"/>
        </w:rPr>
        <w:t>竞标单位名称）的法定代表人，现委托</w:t>
      </w:r>
      <w:r>
        <w:rPr>
          <w:rFonts w:hint="eastAsia" w:ascii="方正仿宋_GBK" w:hAnsi="方正仿宋_GBK" w:eastAsia="方正仿宋_GBK" w:cs="方正仿宋_GBK"/>
          <w:color w:val="000000"/>
          <w:sz w:val="32"/>
          <w:szCs w:val="32"/>
          <w:highlight w:val="none"/>
          <w:u w:val="single"/>
        </w:rPr>
        <w:t xml:space="preserve">             （</w:t>
      </w:r>
      <w:r>
        <w:rPr>
          <w:rFonts w:hint="eastAsia" w:ascii="方正仿宋_GBK" w:hAnsi="方正仿宋_GBK" w:eastAsia="方正仿宋_GBK" w:cs="方正仿宋_GBK"/>
          <w:color w:val="000000"/>
          <w:sz w:val="32"/>
          <w:szCs w:val="32"/>
          <w:highlight w:val="none"/>
        </w:rPr>
        <w:t>姓名）为我方代理人。代理人根据授权，以我方名义全权办理办公用品报价、签约等具体工作，并签署有关文件、协议及合同。我单位对被授权人的签署负全部责任。</w:t>
      </w:r>
    </w:p>
    <w:p w14:paraId="44D57EA0">
      <w:pPr>
        <w:spacing w:line="360" w:lineRule="auto"/>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委托期限：</w:t>
      </w:r>
      <w:r>
        <w:rPr>
          <w:rFonts w:hint="eastAsia" w:ascii="方正仿宋_GBK" w:hAnsi="方正仿宋_GBK" w:eastAsia="方正仿宋_GBK" w:cs="方正仿宋_GBK"/>
          <w:color w:val="000000"/>
          <w:sz w:val="32"/>
          <w:szCs w:val="32"/>
          <w:highlight w:val="none"/>
          <w:u w:val="single"/>
        </w:rPr>
        <w:t xml:space="preserve"> 三个月  </w:t>
      </w:r>
      <w:r>
        <w:rPr>
          <w:rFonts w:hint="eastAsia" w:ascii="方正仿宋_GBK" w:hAnsi="方正仿宋_GBK" w:eastAsia="方正仿宋_GBK" w:cs="方正仿宋_GBK"/>
          <w:color w:val="000000"/>
          <w:sz w:val="32"/>
          <w:szCs w:val="32"/>
          <w:highlight w:val="none"/>
        </w:rPr>
        <w:t>。</w:t>
      </w:r>
    </w:p>
    <w:p w14:paraId="064A9842">
      <w:pPr>
        <w:spacing w:line="360" w:lineRule="auto"/>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代理人无转委托权。</w:t>
      </w:r>
    </w:p>
    <w:p w14:paraId="21CB8BBA">
      <w:pPr>
        <w:spacing w:line="360" w:lineRule="auto"/>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附：法定代表人身份证明，法定代表人和代理人的身份证复印件。</w:t>
      </w:r>
    </w:p>
    <w:p w14:paraId="5B3B6ABD">
      <w:pPr>
        <w:tabs>
          <w:tab w:val="left" w:pos="4635"/>
        </w:tabs>
        <w:spacing w:line="360" w:lineRule="auto"/>
        <w:ind w:firstLine="560" w:firstLineChars="200"/>
        <w:rPr>
          <w:rFonts w:ascii="宋体" w:hAnsi="宋体"/>
          <w:color w:val="000000"/>
          <w:spacing w:val="20"/>
          <w:sz w:val="24"/>
          <w:highlight w:val="none"/>
        </w:rPr>
      </w:pPr>
      <w:r>
        <w:rPr>
          <w:rFonts w:ascii="宋体" w:hAnsi="宋体"/>
          <w:color w:val="000000"/>
          <w:spacing w:val="20"/>
          <w:sz w:val="24"/>
          <w:highlight w:val="none"/>
        </w:rPr>
        <mc:AlternateContent>
          <mc:Choice Requires="wps">
            <w:drawing>
              <wp:anchor distT="0" distB="0" distL="0" distR="0" simplePos="0" relativeHeight="251659264" behindDoc="0" locked="0" layoutInCell="1" allowOverlap="1">
                <wp:simplePos x="0" y="0"/>
                <wp:positionH relativeFrom="column">
                  <wp:posOffset>390525</wp:posOffset>
                </wp:positionH>
                <wp:positionV relativeFrom="paragraph">
                  <wp:posOffset>68580</wp:posOffset>
                </wp:positionV>
                <wp:extent cx="2466975" cy="1450975"/>
                <wp:effectExtent l="5080" t="4445" r="4445" b="11430"/>
                <wp:wrapNone/>
                <wp:docPr id="1026" name="矩形 1"/>
                <wp:cNvGraphicFramePr/>
                <a:graphic xmlns:a="http://schemas.openxmlformats.org/drawingml/2006/main">
                  <a:graphicData uri="http://schemas.microsoft.com/office/word/2010/wordprocessingShape">
                    <wps:wsp>
                      <wps:cNvSpPr/>
                      <wps:spPr>
                        <a:xfrm>
                          <a:off x="0" y="0"/>
                          <a:ext cx="2466975" cy="1450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333DD7A">
                            <w:pPr>
                              <w:spacing w:line="360" w:lineRule="auto"/>
                              <w:rPr>
                                <w:rFonts w:ascii="宋体" w:hAnsi="宋体"/>
                                <w:color w:val="FF0000"/>
                                <w:sz w:val="24"/>
                              </w:rPr>
                            </w:pPr>
                          </w:p>
                          <w:p w14:paraId="0FEEA18B">
                            <w:pPr>
                              <w:spacing w:line="360" w:lineRule="auto"/>
                              <w:rPr>
                                <w:rFonts w:ascii="宋体" w:hAnsi="宋体"/>
                                <w:sz w:val="24"/>
                              </w:rPr>
                            </w:pPr>
                            <w:r>
                              <w:rPr>
                                <w:rFonts w:hint="eastAsia" w:ascii="宋体" w:hAnsi="宋体"/>
                                <w:sz w:val="24"/>
                              </w:rPr>
                              <w:t>法定代表人身份证复印件</w:t>
                            </w:r>
                          </w:p>
                          <w:p w14:paraId="05E7AB01"/>
                        </w:txbxContent>
                      </wps:txbx>
                      <wps:bodyPr upright="1"/>
                    </wps:wsp>
                  </a:graphicData>
                </a:graphic>
              </wp:anchor>
            </w:drawing>
          </mc:Choice>
          <mc:Fallback>
            <w:pict>
              <v:rect id="矩形 1" o:spid="_x0000_s1026" o:spt="1" style="position:absolute;left:0pt;margin-left:30.75pt;margin-top:5.4pt;height:114.25pt;width:194.25pt;z-index:251659264;mso-width-relative:page;mso-height-relative:page;" fillcolor="#FFFFFF" filled="t" stroked="t" coordsize="21600,21600" o:gfxdata="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7lnla1wAAAAkBAAAPAAAAAAAAAAEAIAAAACIAAABkcnMvZG93&#10;bnJldi54bWxQSwECFAAUAAAACACHTuJA4fE42AECAAAtBAAADgAAAAAAAAABACAAAAAmAQAAZHJz&#10;L2Uyb0RvYy54bWxQSwUGAAAAAAYABgBZAQAAmQUAAAAA&#10;">
                <v:fill on="t" focussize="0,0"/>
                <v:stroke color="#000000" joinstyle="miter"/>
                <v:imagedata o:title=""/>
                <o:lock v:ext="edit" aspectratio="f"/>
                <v:textbox>
                  <w:txbxContent>
                    <w:p w14:paraId="2333DD7A">
                      <w:pPr>
                        <w:spacing w:line="360" w:lineRule="auto"/>
                        <w:rPr>
                          <w:rFonts w:ascii="宋体" w:hAnsi="宋体"/>
                          <w:color w:val="FF0000"/>
                          <w:sz w:val="24"/>
                        </w:rPr>
                      </w:pPr>
                    </w:p>
                    <w:p w14:paraId="0FEEA18B">
                      <w:pPr>
                        <w:spacing w:line="360" w:lineRule="auto"/>
                        <w:rPr>
                          <w:rFonts w:ascii="宋体" w:hAnsi="宋体"/>
                          <w:sz w:val="24"/>
                        </w:rPr>
                      </w:pPr>
                      <w:r>
                        <w:rPr>
                          <w:rFonts w:hint="eastAsia" w:ascii="宋体" w:hAnsi="宋体"/>
                          <w:sz w:val="24"/>
                        </w:rPr>
                        <w:t>法定代表人身份证复印件</w:t>
                      </w:r>
                    </w:p>
                    <w:p w14:paraId="05E7AB01"/>
                  </w:txbxContent>
                </v:textbox>
              </v:rect>
            </w:pict>
          </mc:Fallback>
        </mc:AlternateContent>
      </w:r>
      <w:r>
        <w:rPr>
          <w:rFonts w:ascii="宋体" w:hAnsi="宋体"/>
          <w:color w:val="000000"/>
          <w:spacing w:val="20"/>
          <w:sz w:val="24"/>
          <w:highlight w:val="none"/>
        </w:rPr>
        <mc:AlternateContent>
          <mc:Choice Requires="wps">
            <w:drawing>
              <wp:anchor distT="0" distB="0" distL="0" distR="0" simplePos="0" relativeHeight="251659264" behindDoc="0" locked="0" layoutInCell="1" allowOverlap="1">
                <wp:simplePos x="0" y="0"/>
                <wp:positionH relativeFrom="column">
                  <wp:posOffset>3352800</wp:posOffset>
                </wp:positionH>
                <wp:positionV relativeFrom="paragraph">
                  <wp:posOffset>68580</wp:posOffset>
                </wp:positionV>
                <wp:extent cx="2466975" cy="1450975"/>
                <wp:effectExtent l="5080" t="4445" r="4445" b="11430"/>
                <wp:wrapNone/>
                <wp:docPr id="1027" name="矩形 2"/>
                <wp:cNvGraphicFramePr/>
                <a:graphic xmlns:a="http://schemas.openxmlformats.org/drawingml/2006/main">
                  <a:graphicData uri="http://schemas.microsoft.com/office/word/2010/wordprocessingShape">
                    <wps:wsp>
                      <wps:cNvSpPr/>
                      <wps:spPr>
                        <a:xfrm>
                          <a:off x="0" y="0"/>
                          <a:ext cx="2466975" cy="1450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B341B13">
                            <w:pPr>
                              <w:spacing w:line="360" w:lineRule="auto"/>
                              <w:rPr>
                                <w:rFonts w:ascii="宋体" w:hAnsi="宋体"/>
                                <w:sz w:val="24"/>
                              </w:rPr>
                            </w:pPr>
                          </w:p>
                          <w:p w14:paraId="0618ABE0">
                            <w:pPr>
                              <w:spacing w:line="360" w:lineRule="auto"/>
                              <w:rPr>
                                <w:rFonts w:ascii="宋体" w:hAnsi="宋体"/>
                                <w:sz w:val="24"/>
                              </w:rPr>
                            </w:pPr>
                            <w:r>
                              <w:rPr>
                                <w:rFonts w:hint="eastAsia" w:ascii="宋体" w:hAnsi="宋体"/>
                                <w:sz w:val="24"/>
                              </w:rPr>
                              <w:t>代理人的身份证复印件</w:t>
                            </w:r>
                          </w:p>
                        </w:txbxContent>
                      </wps:txbx>
                      <wps:bodyPr upright="1"/>
                    </wps:wsp>
                  </a:graphicData>
                </a:graphic>
              </wp:anchor>
            </w:drawing>
          </mc:Choice>
          <mc:Fallback>
            <w:pict>
              <v:rect id="矩形 2" o:spid="_x0000_s1026" o:spt="1" style="position:absolute;left:0pt;margin-left:264pt;margin-top:5.4pt;height:114.25pt;width:194.25pt;z-index:251659264;mso-width-relative:page;mso-height-relative:page;" fillcolor="#FFFFFF" filled="t" stroked="t" coordsize="21600,21600" o:gfxdata="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N96Z7YAAAACgEAAA8AAAAAAAAAAQAgAAAAIgAAAGRycy9k&#10;b3ducmV2LnhtbFBLAQIUABQAAAAIAIdO4kCau3JIAgIAAC0EAAAOAAAAAAAAAAEAIAAAACcBAABk&#10;cnMvZTJvRG9jLnhtbFBLBQYAAAAABgAGAFkBAACbBQAAAAA=&#10;">
                <v:fill on="t" focussize="0,0"/>
                <v:stroke color="#000000" joinstyle="miter"/>
                <v:imagedata o:title=""/>
                <o:lock v:ext="edit" aspectratio="f"/>
                <v:textbox>
                  <w:txbxContent>
                    <w:p w14:paraId="3B341B13">
                      <w:pPr>
                        <w:spacing w:line="360" w:lineRule="auto"/>
                        <w:rPr>
                          <w:rFonts w:ascii="宋体" w:hAnsi="宋体"/>
                          <w:sz w:val="24"/>
                        </w:rPr>
                      </w:pPr>
                    </w:p>
                    <w:p w14:paraId="0618ABE0">
                      <w:pPr>
                        <w:spacing w:line="360" w:lineRule="auto"/>
                        <w:rPr>
                          <w:rFonts w:ascii="宋体" w:hAnsi="宋体"/>
                          <w:sz w:val="24"/>
                        </w:rPr>
                      </w:pPr>
                      <w:r>
                        <w:rPr>
                          <w:rFonts w:hint="eastAsia" w:ascii="宋体" w:hAnsi="宋体"/>
                          <w:sz w:val="24"/>
                        </w:rPr>
                        <w:t>代理人的身份证复印件</w:t>
                      </w:r>
                    </w:p>
                  </w:txbxContent>
                </v:textbox>
              </v:rect>
            </w:pict>
          </mc:Fallback>
        </mc:AlternateContent>
      </w:r>
      <w:r>
        <w:rPr>
          <w:rFonts w:ascii="宋体" w:hAnsi="宋体"/>
          <w:color w:val="000000"/>
          <w:spacing w:val="20"/>
          <w:sz w:val="24"/>
          <w:highlight w:val="none"/>
        </w:rPr>
        <w:tab/>
      </w:r>
    </w:p>
    <w:p w14:paraId="6C5142DD">
      <w:pPr>
        <w:spacing w:line="360" w:lineRule="auto"/>
        <w:ind w:firstLine="560" w:firstLineChars="200"/>
        <w:rPr>
          <w:rFonts w:ascii="宋体" w:hAnsi="宋体"/>
          <w:color w:val="000000"/>
          <w:spacing w:val="20"/>
          <w:sz w:val="24"/>
          <w:highlight w:val="none"/>
        </w:rPr>
      </w:pPr>
    </w:p>
    <w:p w14:paraId="51AE00D2">
      <w:pPr>
        <w:spacing w:line="360" w:lineRule="auto"/>
        <w:ind w:firstLine="560" w:firstLineChars="200"/>
        <w:rPr>
          <w:rFonts w:ascii="宋体" w:hAnsi="宋体"/>
          <w:color w:val="000000"/>
          <w:spacing w:val="20"/>
          <w:sz w:val="24"/>
          <w:highlight w:val="none"/>
        </w:rPr>
      </w:pPr>
    </w:p>
    <w:p w14:paraId="50E91575">
      <w:pPr>
        <w:spacing w:line="360" w:lineRule="auto"/>
        <w:ind w:firstLine="560" w:firstLineChars="200"/>
        <w:rPr>
          <w:rFonts w:ascii="宋体" w:hAnsi="宋体"/>
          <w:color w:val="000000"/>
          <w:spacing w:val="20"/>
          <w:sz w:val="24"/>
          <w:highlight w:val="none"/>
        </w:rPr>
      </w:pPr>
    </w:p>
    <w:p w14:paraId="7557EEB5">
      <w:pPr>
        <w:spacing w:line="360" w:lineRule="auto"/>
        <w:ind w:firstLine="1400" w:firstLineChars="500"/>
        <w:rPr>
          <w:rFonts w:ascii="宋体" w:hAnsi="宋体"/>
          <w:color w:val="000000"/>
          <w:spacing w:val="20"/>
          <w:sz w:val="24"/>
          <w:highlight w:val="none"/>
        </w:rPr>
      </w:pPr>
    </w:p>
    <w:p w14:paraId="3BFF0DD9">
      <w:pPr>
        <w:spacing w:line="500" w:lineRule="exact"/>
        <w:ind w:firstLine="1800" w:firstLineChars="5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pacing w:val="20"/>
          <w:sz w:val="32"/>
          <w:szCs w:val="32"/>
          <w:highlight w:val="none"/>
        </w:rPr>
        <w:t>竞 标 人：</w:t>
      </w:r>
      <w:r>
        <w:rPr>
          <w:rFonts w:hint="eastAsia" w:ascii="方正仿宋_GBK" w:hAnsi="方正仿宋_GBK" w:eastAsia="方正仿宋_GBK" w:cs="方正仿宋_GBK"/>
          <w:color w:val="000000"/>
          <w:sz w:val="32"/>
          <w:szCs w:val="32"/>
          <w:highlight w:val="none"/>
        </w:rPr>
        <w:t>（盖单位公章）</w:t>
      </w:r>
    </w:p>
    <w:p w14:paraId="39A948F9">
      <w:pPr>
        <w:spacing w:line="500" w:lineRule="exact"/>
        <w:ind w:firstLine="1600" w:firstLineChars="5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 xml:space="preserve"> 法定代表人：（签字或盖章）</w:t>
      </w:r>
    </w:p>
    <w:p w14:paraId="2B9FEC13">
      <w:pPr>
        <w:spacing w:line="500" w:lineRule="exact"/>
        <w:ind w:firstLine="1600" w:firstLineChars="5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 xml:space="preserve"> 身份证号码：</w:t>
      </w:r>
    </w:p>
    <w:p w14:paraId="31F4B5C0">
      <w:pPr>
        <w:spacing w:line="500" w:lineRule="exact"/>
        <w:ind w:firstLine="1760" w:firstLineChars="55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代  理  人：（签字）</w:t>
      </w:r>
    </w:p>
    <w:p w14:paraId="76890D9B">
      <w:pPr>
        <w:spacing w:line="500" w:lineRule="exact"/>
        <w:ind w:firstLine="1200" w:firstLineChars="500"/>
        <w:rPr>
          <w:rFonts w:ascii="方正仿宋_GBK" w:hAnsi="方正仿宋_GBK" w:eastAsia="方正仿宋_GBK" w:cs="方正仿宋_GBK"/>
          <w:color w:val="000000"/>
          <w:spacing w:val="20"/>
          <w:sz w:val="32"/>
          <w:szCs w:val="32"/>
          <w:highlight w:val="none"/>
        </w:rPr>
      </w:pPr>
      <w:r>
        <w:rPr>
          <w:rFonts w:hint="eastAsia" w:ascii="宋体" w:hAnsi="宋体"/>
          <w:color w:val="000000"/>
          <w:sz w:val="24"/>
          <w:highlight w:val="none"/>
        </w:rPr>
        <w:t xml:space="preserve">     </w:t>
      </w:r>
      <w:r>
        <w:rPr>
          <w:rFonts w:hint="eastAsia" w:ascii="方正仿宋_GBK" w:hAnsi="方正仿宋_GBK" w:eastAsia="方正仿宋_GBK" w:cs="方正仿宋_GBK"/>
          <w:color w:val="000000"/>
          <w:spacing w:val="20"/>
          <w:sz w:val="32"/>
          <w:szCs w:val="32"/>
          <w:highlight w:val="none"/>
        </w:rPr>
        <w:t>身份证号码：</w:t>
      </w:r>
    </w:p>
    <w:p w14:paraId="55B25C6F">
      <w:pPr>
        <w:spacing w:line="500" w:lineRule="exact"/>
        <w:ind w:firstLine="1800" w:firstLineChars="500"/>
        <w:rPr>
          <w:rFonts w:hint="eastAsia" w:ascii="方正仿宋_GBK" w:hAnsi="方正仿宋_GBK" w:eastAsia="方正仿宋_GBK" w:cs="方正仿宋_GBK"/>
          <w:color w:val="000000"/>
          <w:spacing w:val="20"/>
          <w:sz w:val="32"/>
          <w:szCs w:val="32"/>
          <w:highlight w:val="none"/>
        </w:rPr>
      </w:pPr>
      <w:r>
        <w:rPr>
          <w:rFonts w:hint="eastAsia" w:ascii="方正仿宋_GBK" w:hAnsi="方正仿宋_GBK" w:eastAsia="方正仿宋_GBK" w:cs="方正仿宋_GBK"/>
          <w:color w:val="000000"/>
          <w:spacing w:val="20"/>
          <w:sz w:val="32"/>
          <w:szCs w:val="32"/>
          <w:highlight w:val="none"/>
        </w:rPr>
        <w:t>日期：    年   月   日</w:t>
      </w:r>
    </w:p>
    <w:p w14:paraId="2DB3D1BC">
      <w:pPr>
        <w:spacing w:line="360" w:lineRule="auto"/>
        <w:rPr>
          <w:rFonts w:ascii="宋体" w:hAnsi="宋体"/>
          <w:color w:val="000000"/>
          <w:highlight w:val="none"/>
        </w:rPr>
      </w:pPr>
      <w:r>
        <w:rPr>
          <w:rFonts w:hint="eastAsia" w:ascii="宋体" w:hAnsi="宋体"/>
          <w:color w:val="000000"/>
          <w:highlight w:val="none"/>
        </w:rPr>
        <w:t>注：法定代表人参加竞标活动并签署文件的不需要授权委托书，只需提供法定代表人身份证明；非法定代表人参加竞标活动及签署文件的除提供法定代表人身份证明外还须提供授权委托书。</w:t>
      </w:r>
      <w:bookmarkEnd w:id="3"/>
      <w:bookmarkEnd w:id="4"/>
      <w:bookmarkEnd w:id="5"/>
      <w:bookmarkEnd w:id="6"/>
      <w:bookmarkEnd w:id="7"/>
      <w:bookmarkEnd w:id="8"/>
      <w:bookmarkEnd w:id="9"/>
      <w:bookmarkEnd w:id="1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106090000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1541B9"/>
    <w:rsid w:val="1F123C5E"/>
    <w:rsid w:val="20E273B2"/>
    <w:rsid w:val="2AE830DE"/>
    <w:rsid w:val="47F04A62"/>
    <w:rsid w:val="5F814A57"/>
    <w:rsid w:val="701D77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3"/>
    <w:basedOn w:val="1"/>
    <w:next w:val="1"/>
    <w:qFormat/>
    <w:uiPriority w:val="0"/>
    <w:pPr>
      <w:autoSpaceDE w:val="0"/>
      <w:autoSpaceDN w:val="0"/>
      <w:adjustRightInd w:val="0"/>
      <w:spacing w:before="16"/>
      <w:jc w:val="left"/>
      <w:outlineLvl w:val="2"/>
    </w:pPr>
    <w:rPr>
      <w:rFonts w:ascii="仿宋_GB2312" w:hAnsi="Times New Roman" w:eastAsia="仿宋_GB2312" w:cs="MingLiU"/>
      <w:b/>
      <w:kern w:val="0"/>
      <w:sz w:val="24"/>
      <w:szCs w:val="28"/>
    </w:rPr>
  </w:style>
  <w:style w:type="character" w:default="1" w:styleId="8">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Title"/>
    <w:basedOn w:val="1"/>
    <w:qFormat/>
    <w:uiPriority w:val="0"/>
    <w:pPr>
      <w:spacing w:before="240" w:beforeAutospacing="0" w:after="60" w:afterAutospacing="0"/>
      <w:jc w:val="center"/>
      <w:outlineLvl w:val="0"/>
    </w:pPr>
    <w:rPr>
      <w:rFonts w:ascii="Arial" w:hAnsi="Arial"/>
      <w:b/>
      <w:sz w:val="32"/>
    </w:rPr>
  </w:style>
  <w:style w:type="paragraph" w:styleId="5">
    <w:name w:val="Body Text First Indent"/>
    <w:basedOn w:val="3"/>
    <w:qFormat/>
    <w:uiPriority w:val="0"/>
    <w:pPr>
      <w:ind w:firstLine="100" w:firstLineChars="100"/>
    </w:pPr>
    <w:rPr>
      <w:rFonts w:ascii="Times New Roman" w:hAnsi="Times New Roman" w:eastAsia="宋体" w:cs="Times New Roman"/>
      <w:sz w:val="28"/>
      <w:szCs w:val="2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样式1"/>
    <w:basedOn w:val="4"/>
    <w:qFormat/>
    <w:uiPriority w:val="0"/>
    <w:rPr>
      <w:rFonts w:hint="eastAsia" w:ascii="Arial" w:hAnsi="Arial" w:eastAsia="方正小标宋_GBK"/>
      <w:b w:val="0"/>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1320</Words>
  <Characters>1422</Characters>
  <Paragraphs>179</Paragraphs>
  <TotalTime>1</TotalTime>
  <ScaleCrop>false</ScaleCrop>
  <LinksUpToDate>false</LinksUpToDate>
  <CharactersWithSpaces>1648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2024-12-16T04:30:00Z</dcterms:created>
  <dc:creator>DNT</dc:creator>
  <cp:lastModifiedBy>DNT</cp:lastModifiedBy>
  <dcterms:modified xsi:type="dcterms:W3CDTF">2025-11-20T02:14:53Z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29788A02A5E34FF3A75062C791A5A5B6_13</vt:lpwstr>
  </property>
  <property fmtid="{D5CDD505-2E9C-101B-9397-08002B2CF9AE}" pid="4" name="KSOTemplateDocerSaveRecord">
    <vt:lpwstr>eyJoZGlkIjoiMGZlYmM0Yzg4MjA5MTliOTFhNDQxZGM0OTZhOTY5ZDUiLCJ1c2VySWQiOiIzNjE1NDg5NDAifQ==</vt:lpwstr>
  </property>
</Properties>
</file>