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56FEDA">
      <w:pPr>
        <w:spacing w:line="840" w:lineRule="exact"/>
        <w:jc w:val="center"/>
        <w:rPr>
          <w:rFonts w:ascii="楷体_GB2312" w:hAnsi="宋体" w:eastAsia="楷体_GB2312"/>
          <w:b/>
          <w:color w:val="000000"/>
          <w:sz w:val="44"/>
        </w:rPr>
      </w:pPr>
    </w:p>
    <w:p w14:paraId="51CEE1FB">
      <w:pPr>
        <w:spacing w:line="840" w:lineRule="exact"/>
        <w:jc w:val="center"/>
        <w:rPr>
          <w:rFonts w:hint="eastAsia" w:ascii="楷体_GB2312" w:hAnsi="宋体" w:eastAsia="楷体_GB2312"/>
          <w:b/>
          <w:color w:val="000000"/>
          <w:sz w:val="44"/>
        </w:rPr>
      </w:pPr>
      <w:r>
        <w:rPr>
          <w:rFonts w:hint="eastAsia" w:ascii="楷体_GB2312" w:hAnsi="宋体" w:eastAsia="楷体_GB2312"/>
          <w:b/>
          <w:color w:val="000000"/>
          <w:sz w:val="44"/>
        </w:rPr>
        <w:t>重庆市涪陵区拓源</w:t>
      </w:r>
      <w:r>
        <w:rPr>
          <w:rFonts w:hint="eastAsia" w:ascii="楷体_GB2312" w:hAnsi="宋体" w:eastAsia="楷体_GB2312"/>
          <w:b/>
          <w:color w:val="000000"/>
          <w:sz w:val="44"/>
          <w:lang w:val="en-US" w:eastAsia="zh-CN"/>
        </w:rPr>
        <w:t>环境</w:t>
      </w:r>
      <w:r>
        <w:rPr>
          <w:rFonts w:hint="eastAsia" w:ascii="楷体_GB2312" w:hAnsi="宋体" w:eastAsia="楷体_GB2312"/>
          <w:b/>
          <w:color w:val="000000"/>
          <w:sz w:val="44"/>
        </w:rPr>
        <w:t>治理有限公司</w:t>
      </w:r>
    </w:p>
    <w:p w14:paraId="1BF7D091">
      <w:pPr>
        <w:spacing w:line="840" w:lineRule="exact"/>
        <w:jc w:val="center"/>
        <w:rPr>
          <w:rFonts w:hint="eastAsia" w:ascii="楷体_GB2312" w:hAnsi="宋体" w:eastAsia="楷体_GB2312"/>
          <w:b/>
          <w:color w:val="000000"/>
          <w:sz w:val="44"/>
          <w:lang w:eastAsia="zh-CN"/>
        </w:rPr>
      </w:pPr>
      <w:r>
        <w:rPr>
          <w:rFonts w:hint="eastAsia" w:ascii="楷体_GB2312" w:hAnsi="宋体" w:eastAsia="楷体_GB2312"/>
          <w:b/>
          <w:color w:val="000000"/>
          <w:sz w:val="44"/>
          <w:lang w:eastAsia="zh-CN"/>
        </w:rPr>
        <w:t>第一分公司干泥饼委外运输</w:t>
      </w:r>
    </w:p>
    <w:p w14:paraId="16DBDA51">
      <w:pPr>
        <w:spacing w:line="840" w:lineRule="exact"/>
        <w:jc w:val="center"/>
        <w:rPr>
          <w:rFonts w:ascii="楷体_GB2312" w:hAnsi="宋体" w:eastAsia="楷体_GB2312"/>
          <w:b/>
          <w:color w:val="000000"/>
          <w:sz w:val="44"/>
        </w:rPr>
      </w:pPr>
    </w:p>
    <w:p w14:paraId="5ADCC3FD">
      <w:pPr>
        <w:spacing w:line="840" w:lineRule="exact"/>
        <w:jc w:val="center"/>
        <w:rPr>
          <w:rFonts w:hint="eastAsia" w:ascii="楷体_GB2312" w:hAnsi="宋体" w:eastAsia="楷体_GB2312"/>
          <w:b/>
          <w:color w:val="000000"/>
          <w:sz w:val="72"/>
          <w:szCs w:val="72"/>
          <w:lang w:val="en-US" w:eastAsia="zh-CN"/>
        </w:rPr>
      </w:pPr>
      <w:r>
        <w:rPr>
          <w:rFonts w:hint="eastAsia" w:ascii="楷体_GB2312" w:hAnsi="宋体" w:eastAsia="楷体_GB2312"/>
          <w:b/>
          <w:color w:val="000000"/>
          <w:sz w:val="72"/>
          <w:szCs w:val="72"/>
          <w:lang w:val="en-US" w:eastAsia="zh-CN"/>
        </w:rPr>
        <w:t>比</w:t>
      </w:r>
    </w:p>
    <w:p w14:paraId="261D07C6">
      <w:pPr>
        <w:spacing w:line="840" w:lineRule="exact"/>
        <w:jc w:val="center"/>
        <w:rPr>
          <w:rFonts w:hint="eastAsia" w:ascii="楷体_GB2312" w:hAnsi="宋体" w:eastAsia="楷体_GB2312"/>
          <w:b/>
          <w:color w:val="000000"/>
          <w:sz w:val="72"/>
          <w:szCs w:val="72"/>
          <w:lang w:val="en-US" w:eastAsia="zh-CN"/>
        </w:rPr>
      </w:pPr>
      <w:r>
        <w:rPr>
          <w:rFonts w:hint="eastAsia" w:ascii="楷体_GB2312" w:hAnsi="宋体" w:eastAsia="楷体_GB2312"/>
          <w:b/>
          <w:color w:val="000000"/>
          <w:sz w:val="72"/>
          <w:szCs w:val="72"/>
          <w:lang w:val="en-US" w:eastAsia="zh-CN"/>
        </w:rPr>
        <w:t>选</w:t>
      </w:r>
    </w:p>
    <w:p w14:paraId="603D9AA3">
      <w:pPr>
        <w:spacing w:line="840" w:lineRule="exact"/>
        <w:jc w:val="center"/>
        <w:rPr>
          <w:rFonts w:ascii="楷体_GB2312" w:hAnsi="宋体" w:eastAsia="楷体_GB2312"/>
          <w:b/>
          <w:color w:val="000000"/>
          <w:sz w:val="72"/>
          <w:szCs w:val="72"/>
        </w:rPr>
      </w:pPr>
      <w:r>
        <w:rPr>
          <w:rFonts w:hint="eastAsia" w:ascii="楷体_GB2312" w:hAnsi="宋体" w:eastAsia="楷体_GB2312"/>
          <w:b/>
          <w:color w:val="000000"/>
          <w:sz w:val="72"/>
          <w:szCs w:val="72"/>
        </w:rPr>
        <w:t>文</w:t>
      </w:r>
    </w:p>
    <w:p w14:paraId="39B9A340">
      <w:pPr>
        <w:spacing w:line="840" w:lineRule="exact"/>
        <w:jc w:val="center"/>
        <w:rPr>
          <w:rFonts w:ascii="楷体_GB2312" w:hAnsi="宋体" w:eastAsia="楷体_GB2312"/>
          <w:b/>
          <w:color w:val="000000"/>
          <w:sz w:val="72"/>
          <w:szCs w:val="72"/>
        </w:rPr>
      </w:pPr>
      <w:r>
        <w:rPr>
          <w:rFonts w:hint="eastAsia" w:ascii="楷体_GB2312" w:hAnsi="宋体" w:eastAsia="楷体_GB2312"/>
          <w:b/>
          <w:color w:val="000000"/>
          <w:sz w:val="72"/>
          <w:szCs w:val="72"/>
        </w:rPr>
        <w:t>件</w:t>
      </w:r>
    </w:p>
    <w:p w14:paraId="47C3DECF">
      <w:pPr>
        <w:autoSpaceDE w:val="0"/>
        <w:autoSpaceDN w:val="0"/>
        <w:adjustRightInd w:val="0"/>
        <w:snapToGrid w:val="0"/>
        <w:spacing w:line="360" w:lineRule="exact"/>
        <w:ind w:left="-178" w:leftChars="-85" w:firstLine="1072" w:firstLineChars="149"/>
        <w:jc w:val="left"/>
        <w:rPr>
          <w:rFonts w:ascii="仿宋_GB2312" w:hAnsi="宋体" w:eastAsia="仿宋_GB2312"/>
          <w:color w:val="000000"/>
          <w:sz w:val="72"/>
          <w:szCs w:val="72"/>
        </w:rPr>
      </w:pPr>
    </w:p>
    <w:p w14:paraId="3F26DFB4">
      <w:pPr>
        <w:spacing w:line="840" w:lineRule="exact"/>
        <w:jc w:val="center"/>
        <w:rPr>
          <w:rFonts w:ascii="楷体_GB2312" w:hAnsi="宋体" w:eastAsia="楷体_GB2312"/>
          <w:b/>
          <w:color w:val="000000"/>
          <w:sz w:val="44"/>
        </w:rPr>
      </w:pPr>
    </w:p>
    <w:p w14:paraId="5BEE5D6E">
      <w:pPr>
        <w:spacing w:line="840" w:lineRule="exact"/>
        <w:jc w:val="center"/>
        <w:rPr>
          <w:rFonts w:ascii="楷体_GB2312" w:hAnsi="宋体" w:eastAsia="楷体_GB2312"/>
          <w:b/>
          <w:color w:val="000000"/>
          <w:sz w:val="44"/>
        </w:rPr>
      </w:pPr>
    </w:p>
    <w:p w14:paraId="292182FC">
      <w:pPr>
        <w:spacing w:line="840" w:lineRule="exact"/>
        <w:rPr>
          <w:rFonts w:ascii="楷体_GB2312" w:hAnsi="宋体" w:eastAsia="楷体_GB2312"/>
          <w:b/>
          <w:color w:val="000000"/>
          <w:sz w:val="44"/>
        </w:rPr>
      </w:pPr>
    </w:p>
    <w:p w14:paraId="1C1BAEC2">
      <w:pPr>
        <w:spacing w:line="840" w:lineRule="exact"/>
        <w:jc w:val="center"/>
        <w:rPr>
          <w:rFonts w:hint="default" w:ascii="楷体_GB2312" w:hAnsi="宋体" w:eastAsia="楷体_GB2312"/>
          <w:b/>
          <w:color w:val="000000"/>
          <w:sz w:val="32"/>
          <w:szCs w:val="32"/>
          <w:lang w:val="en-US" w:eastAsia="zh-CN"/>
        </w:rPr>
      </w:pPr>
      <w:r>
        <w:rPr>
          <w:rFonts w:hint="eastAsia" w:ascii="楷体_GB2312" w:hAnsi="宋体" w:eastAsia="楷体_GB2312"/>
          <w:b/>
          <w:color w:val="000000"/>
          <w:sz w:val="32"/>
          <w:szCs w:val="32"/>
        </w:rPr>
        <w:t>招标人：重庆市涪陵区拓源</w:t>
      </w:r>
      <w:r>
        <w:rPr>
          <w:rFonts w:hint="eastAsia" w:ascii="楷体_GB2312" w:hAnsi="宋体" w:eastAsia="楷体_GB2312"/>
          <w:b/>
          <w:color w:val="000000"/>
          <w:sz w:val="32"/>
          <w:szCs w:val="32"/>
          <w:lang w:val="en-US" w:eastAsia="zh-CN"/>
        </w:rPr>
        <w:t>环境</w:t>
      </w:r>
      <w:r>
        <w:rPr>
          <w:rFonts w:hint="eastAsia" w:ascii="楷体_GB2312" w:hAnsi="宋体" w:eastAsia="楷体_GB2312"/>
          <w:b/>
          <w:color w:val="000000"/>
          <w:sz w:val="32"/>
          <w:szCs w:val="32"/>
        </w:rPr>
        <w:t>治理有限公司</w:t>
      </w:r>
      <w:r>
        <w:rPr>
          <w:rFonts w:hint="eastAsia" w:ascii="楷体_GB2312" w:hAnsi="宋体" w:eastAsia="楷体_GB2312"/>
          <w:b/>
          <w:color w:val="000000"/>
          <w:sz w:val="32"/>
          <w:szCs w:val="32"/>
          <w:lang w:val="en-US" w:eastAsia="zh-CN"/>
        </w:rPr>
        <w:t>第一分公司</w:t>
      </w:r>
    </w:p>
    <w:p w14:paraId="45D34CDE">
      <w:pPr>
        <w:spacing w:line="840" w:lineRule="exact"/>
        <w:jc w:val="center"/>
        <w:rPr>
          <w:rFonts w:hint="default" w:ascii="楷体_GB2312" w:hAnsi="宋体" w:eastAsia="楷体_GB2312"/>
          <w:b/>
          <w:color w:val="auto"/>
          <w:sz w:val="32"/>
          <w:szCs w:val="32"/>
          <w:lang w:val="en-US" w:eastAsia="zh-CN"/>
        </w:rPr>
      </w:pPr>
      <w:r>
        <w:rPr>
          <w:rFonts w:hint="eastAsia" w:ascii="楷体_GB2312" w:hAnsi="宋体" w:eastAsia="楷体_GB2312"/>
          <w:b/>
          <w:color w:val="auto"/>
          <w:sz w:val="32"/>
          <w:szCs w:val="32"/>
        </w:rPr>
        <w:t>二0二</w:t>
      </w:r>
      <w:r>
        <w:rPr>
          <w:rFonts w:hint="eastAsia" w:ascii="楷体_GB2312" w:hAnsi="宋体" w:eastAsia="楷体_GB2312"/>
          <w:b/>
          <w:color w:val="auto"/>
          <w:sz w:val="32"/>
          <w:szCs w:val="32"/>
          <w:lang w:val="en-US" w:eastAsia="zh-CN"/>
        </w:rPr>
        <w:t>六</w:t>
      </w:r>
      <w:r>
        <w:rPr>
          <w:rFonts w:hint="eastAsia" w:ascii="楷体_GB2312" w:hAnsi="宋体" w:eastAsia="楷体_GB2312"/>
          <w:b/>
          <w:color w:val="auto"/>
          <w:sz w:val="32"/>
          <w:szCs w:val="32"/>
        </w:rPr>
        <w:t>年</w:t>
      </w:r>
      <w:r>
        <w:rPr>
          <w:rFonts w:hint="eastAsia" w:ascii="楷体_GB2312" w:hAnsi="宋体" w:eastAsia="楷体_GB2312"/>
          <w:b/>
          <w:color w:val="auto"/>
          <w:sz w:val="32"/>
          <w:szCs w:val="32"/>
          <w:lang w:val="en-US" w:eastAsia="zh-CN"/>
        </w:rPr>
        <w:t>三</w:t>
      </w:r>
      <w:r>
        <w:rPr>
          <w:rFonts w:hint="eastAsia" w:ascii="楷体_GB2312" w:hAnsi="宋体" w:eastAsia="楷体_GB2312"/>
          <w:b/>
          <w:color w:val="auto"/>
          <w:sz w:val="32"/>
          <w:szCs w:val="32"/>
        </w:rPr>
        <w:t>月</w:t>
      </w:r>
      <w:r>
        <w:rPr>
          <w:rFonts w:hint="eastAsia" w:ascii="楷体_GB2312" w:hAnsi="宋体" w:eastAsia="楷体_GB2312"/>
          <w:b/>
          <w:color w:val="auto"/>
          <w:sz w:val="32"/>
          <w:szCs w:val="32"/>
          <w:lang w:eastAsia="zh-CN"/>
        </w:rPr>
        <w:t>三十</w:t>
      </w:r>
      <w:r>
        <w:rPr>
          <w:rFonts w:hint="eastAsia" w:ascii="楷体_GB2312" w:hAnsi="宋体" w:eastAsia="楷体_GB2312"/>
          <w:b/>
          <w:color w:val="auto"/>
          <w:sz w:val="32"/>
          <w:szCs w:val="32"/>
          <w:lang w:val="en-US" w:eastAsia="zh-CN"/>
        </w:rPr>
        <w:t>日</w:t>
      </w:r>
    </w:p>
    <w:p w14:paraId="6416AA0D">
      <w:pPr>
        <w:spacing w:line="840" w:lineRule="exact"/>
        <w:rPr>
          <w:rFonts w:ascii="楷体_GB2312" w:hAnsi="宋体" w:eastAsia="楷体_GB2312"/>
          <w:b/>
          <w:color w:val="000000"/>
          <w:sz w:val="44"/>
        </w:rPr>
      </w:pPr>
    </w:p>
    <w:p w14:paraId="1C6369E5">
      <w:pPr>
        <w:pStyle w:val="7"/>
        <w:spacing w:line="520" w:lineRule="exact"/>
        <w:ind w:firstLine="0" w:firstLineChars="0"/>
        <w:jc w:val="center"/>
        <w:rPr>
          <w:rFonts w:ascii="宋体" w:hAnsi="宋体"/>
          <w:b/>
          <w:color w:val="000000"/>
          <w:sz w:val="36"/>
          <w:szCs w:val="36"/>
        </w:rPr>
      </w:pPr>
    </w:p>
    <w:p w14:paraId="4CD7D78B">
      <w:pPr>
        <w:pStyle w:val="7"/>
        <w:spacing w:line="520" w:lineRule="exact"/>
        <w:ind w:firstLine="0" w:firstLineChars="0"/>
        <w:jc w:val="center"/>
        <w:rPr>
          <w:rFonts w:ascii="宋体" w:hAnsi="宋体"/>
          <w:b/>
          <w:color w:val="000000"/>
          <w:sz w:val="36"/>
          <w:szCs w:val="36"/>
        </w:rPr>
      </w:pPr>
    </w:p>
    <w:p w14:paraId="580AEC02">
      <w:pPr>
        <w:pStyle w:val="7"/>
        <w:spacing w:line="520" w:lineRule="exact"/>
        <w:ind w:firstLine="0" w:firstLineChars="0"/>
        <w:jc w:val="center"/>
        <w:rPr>
          <w:rFonts w:ascii="宋体" w:hAnsi="宋体"/>
          <w:b/>
          <w:color w:val="000000"/>
          <w:sz w:val="36"/>
          <w:szCs w:val="36"/>
        </w:rPr>
      </w:pPr>
    </w:p>
    <w:p w14:paraId="7C376926">
      <w:pPr>
        <w:pStyle w:val="7"/>
        <w:spacing w:line="520" w:lineRule="exact"/>
        <w:ind w:firstLine="0" w:firstLineChars="0"/>
        <w:jc w:val="center"/>
        <w:rPr>
          <w:rFonts w:hint="eastAsia" w:ascii="宋体" w:hAnsi="宋体"/>
          <w:b/>
          <w:color w:val="000000"/>
          <w:sz w:val="36"/>
          <w:szCs w:val="36"/>
        </w:rPr>
      </w:pPr>
      <w:r>
        <w:rPr>
          <w:rFonts w:hint="eastAsia" w:ascii="宋体" w:hAnsi="宋体"/>
          <w:b/>
          <w:color w:val="000000"/>
          <w:sz w:val="36"/>
          <w:szCs w:val="36"/>
        </w:rPr>
        <w:t>重庆市涪陵区拓源</w:t>
      </w:r>
      <w:r>
        <w:rPr>
          <w:rFonts w:hint="eastAsia" w:ascii="宋体" w:hAnsi="宋体"/>
          <w:b/>
          <w:color w:val="000000"/>
          <w:sz w:val="36"/>
          <w:szCs w:val="36"/>
          <w:lang w:val="en-US" w:eastAsia="zh-CN"/>
        </w:rPr>
        <w:t>环境</w:t>
      </w:r>
      <w:r>
        <w:rPr>
          <w:rFonts w:hint="eastAsia" w:ascii="宋体" w:hAnsi="宋体"/>
          <w:b/>
          <w:color w:val="000000"/>
          <w:sz w:val="36"/>
          <w:szCs w:val="36"/>
        </w:rPr>
        <w:t>治理有限公司</w:t>
      </w:r>
    </w:p>
    <w:p w14:paraId="03A02B38">
      <w:pPr>
        <w:pStyle w:val="7"/>
        <w:spacing w:line="520" w:lineRule="exact"/>
        <w:ind w:firstLine="0" w:firstLineChars="0"/>
        <w:jc w:val="center"/>
        <w:rPr>
          <w:rFonts w:ascii="宋体" w:hAnsi="宋体"/>
          <w:b/>
          <w:color w:val="000000"/>
          <w:sz w:val="36"/>
          <w:szCs w:val="36"/>
        </w:rPr>
      </w:pPr>
      <w:r>
        <w:rPr>
          <w:rFonts w:hint="eastAsia" w:ascii="宋体" w:hAnsi="宋体"/>
          <w:b/>
          <w:color w:val="000000"/>
          <w:sz w:val="36"/>
          <w:szCs w:val="36"/>
          <w:lang w:eastAsia="zh-CN"/>
        </w:rPr>
        <w:t>第一分公司干泥饼委外运输</w:t>
      </w:r>
      <w:r>
        <w:rPr>
          <w:rFonts w:hint="eastAsia" w:ascii="宋体" w:hAnsi="宋体"/>
          <w:b/>
          <w:color w:val="000000"/>
          <w:sz w:val="36"/>
          <w:szCs w:val="36"/>
        </w:rPr>
        <w:t>竞争性比选文件</w:t>
      </w:r>
    </w:p>
    <w:p w14:paraId="087EC60B">
      <w:pPr>
        <w:spacing w:line="520" w:lineRule="exact"/>
        <w:ind w:firstLine="607" w:firstLineChars="217"/>
        <w:rPr>
          <w:rFonts w:ascii="宋体" w:hAnsi="宋体"/>
          <w:color w:val="000000"/>
          <w:sz w:val="28"/>
          <w:szCs w:val="28"/>
        </w:rPr>
      </w:pPr>
      <w:r>
        <w:rPr>
          <w:rFonts w:ascii="宋体" w:hAnsi="宋体"/>
          <w:color w:val="000000"/>
          <w:sz w:val="28"/>
          <w:szCs w:val="28"/>
        </w:rPr>
        <w:t>经我司研究决定</w:t>
      </w:r>
      <w:r>
        <w:rPr>
          <w:rFonts w:hint="eastAsia" w:ascii="宋体" w:hAnsi="宋体"/>
          <w:color w:val="000000"/>
          <w:sz w:val="28"/>
          <w:szCs w:val="28"/>
        </w:rPr>
        <w:t>，</w:t>
      </w:r>
      <w:r>
        <w:rPr>
          <w:rFonts w:ascii="宋体" w:hAnsi="宋体"/>
          <w:color w:val="000000"/>
          <w:sz w:val="28"/>
          <w:szCs w:val="28"/>
        </w:rPr>
        <w:t>对公司下属</w:t>
      </w:r>
      <w:r>
        <w:rPr>
          <w:rFonts w:hint="eastAsia" w:ascii="宋体" w:hAnsi="宋体"/>
          <w:color w:val="000000"/>
          <w:sz w:val="28"/>
          <w:szCs w:val="28"/>
          <w:lang w:val="en-US" w:eastAsia="zh-CN"/>
        </w:rPr>
        <w:t>污泥处置中心干泥饼委外运输</w:t>
      </w:r>
      <w:r>
        <w:rPr>
          <w:rFonts w:hint="eastAsia" w:ascii="宋体" w:hAnsi="宋体"/>
          <w:color w:val="000000"/>
          <w:sz w:val="28"/>
          <w:szCs w:val="28"/>
        </w:rPr>
        <w:t>进行竞争性比选</w:t>
      </w:r>
      <w:r>
        <w:rPr>
          <w:rFonts w:hint="eastAsia" w:ascii="宋体" w:hAnsi="宋体"/>
          <w:color w:val="000000"/>
          <w:sz w:val="28"/>
          <w:szCs w:val="28"/>
          <w:lang w:eastAsia="zh-CN"/>
        </w:rPr>
        <w:t>确定运输单位</w:t>
      </w:r>
      <w:r>
        <w:rPr>
          <w:rFonts w:hint="eastAsia" w:ascii="宋体" w:hAnsi="宋体"/>
          <w:color w:val="000000"/>
          <w:sz w:val="28"/>
          <w:szCs w:val="28"/>
        </w:rPr>
        <w:t>。</w:t>
      </w:r>
    </w:p>
    <w:p w14:paraId="7468954C">
      <w:pPr>
        <w:autoSpaceDE w:val="0"/>
        <w:autoSpaceDN w:val="0"/>
        <w:adjustRightInd w:val="0"/>
        <w:snapToGrid w:val="0"/>
        <w:spacing w:line="520" w:lineRule="exact"/>
        <w:ind w:left="-178" w:leftChars="-85" w:firstLine="697" w:firstLineChars="248"/>
        <w:jc w:val="left"/>
        <w:rPr>
          <w:rFonts w:ascii="宋体" w:hAnsi="宋体"/>
          <w:b/>
          <w:color w:val="000000"/>
          <w:sz w:val="28"/>
          <w:szCs w:val="28"/>
        </w:rPr>
      </w:pPr>
      <w:r>
        <w:rPr>
          <w:rFonts w:ascii="宋体" w:hAnsi="宋体"/>
          <w:b/>
          <w:color w:val="000000"/>
          <w:sz w:val="28"/>
          <w:szCs w:val="28"/>
        </w:rPr>
        <w:t>一、项目概况与比选范围</w:t>
      </w:r>
    </w:p>
    <w:p w14:paraId="099AF9C9">
      <w:pPr>
        <w:autoSpaceDE w:val="0"/>
        <w:autoSpaceDN w:val="0"/>
        <w:adjustRightInd w:val="0"/>
        <w:snapToGrid w:val="0"/>
        <w:spacing w:line="520" w:lineRule="exact"/>
        <w:ind w:left="-178" w:leftChars="-85" w:firstLine="694" w:firstLineChars="248"/>
        <w:jc w:val="left"/>
        <w:rPr>
          <w:rFonts w:hint="eastAsia" w:ascii="宋体" w:hAnsi="宋体"/>
          <w:b w:val="0"/>
          <w:bCs w:val="0"/>
          <w:color w:val="000000"/>
          <w:sz w:val="28"/>
          <w:szCs w:val="28"/>
          <w:lang w:val="en-US" w:eastAsia="zh-CN"/>
        </w:rPr>
      </w:pPr>
      <w:r>
        <w:rPr>
          <w:rFonts w:hint="eastAsia" w:ascii="宋体" w:hAnsi="宋体"/>
          <w:color w:val="000000"/>
          <w:sz w:val="28"/>
          <w:szCs w:val="28"/>
        </w:rPr>
        <w:t>1</w:t>
      </w:r>
      <w:r>
        <w:rPr>
          <w:rFonts w:hint="eastAsia" w:ascii="宋体" w:hAnsi="宋体"/>
          <w:b w:val="0"/>
          <w:bCs w:val="0"/>
          <w:color w:val="000000"/>
          <w:sz w:val="28"/>
          <w:szCs w:val="28"/>
        </w:rPr>
        <w:t>、项目名称：重庆市涪陵区拓源</w:t>
      </w:r>
      <w:r>
        <w:rPr>
          <w:rFonts w:hint="eastAsia" w:ascii="宋体" w:hAnsi="宋体"/>
          <w:b w:val="0"/>
          <w:bCs w:val="0"/>
          <w:color w:val="000000"/>
          <w:sz w:val="28"/>
          <w:szCs w:val="28"/>
          <w:lang w:val="en-US" w:eastAsia="zh-CN"/>
        </w:rPr>
        <w:t>环境</w:t>
      </w:r>
      <w:r>
        <w:rPr>
          <w:rFonts w:hint="eastAsia" w:ascii="宋体" w:hAnsi="宋体"/>
          <w:b w:val="0"/>
          <w:bCs w:val="0"/>
          <w:color w:val="000000"/>
          <w:sz w:val="28"/>
          <w:szCs w:val="28"/>
        </w:rPr>
        <w:t>治理有限公司</w:t>
      </w:r>
      <w:r>
        <w:rPr>
          <w:rFonts w:hint="eastAsia" w:ascii="宋体" w:hAnsi="宋体"/>
          <w:b w:val="0"/>
          <w:bCs w:val="0"/>
          <w:color w:val="000000"/>
          <w:sz w:val="28"/>
          <w:szCs w:val="28"/>
          <w:lang w:eastAsia="zh-CN"/>
        </w:rPr>
        <w:t>第一分公司干泥饼委外运输</w:t>
      </w:r>
    </w:p>
    <w:p w14:paraId="53EC6927">
      <w:pPr>
        <w:autoSpaceDE w:val="0"/>
        <w:autoSpaceDN w:val="0"/>
        <w:adjustRightInd w:val="0"/>
        <w:snapToGrid w:val="0"/>
        <w:spacing w:line="520" w:lineRule="exact"/>
        <w:ind w:left="-178" w:leftChars="-85" w:firstLine="694" w:firstLineChars="248"/>
        <w:jc w:val="left"/>
        <w:rPr>
          <w:rFonts w:hint="eastAsia" w:ascii="宋体" w:hAnsi="宋体"/>
          <w:color w:val="000000"/>
          <w:sz w:val="28"/>
          <w:szCs w:val="28"/>
          <w:lang w:val="en-US" w:eastAsia="zh-CN"/>
        </w:rPr>
      </w:pPr>
      <w:r>
        <w:rPr>
          <w:rFonts w:hint="eastAsia" w:ascii="宋体" w:hAnsi="宋体"/>
          <w:color w:val="000000"/>
          <w:sz w:val="28"/>
          <w:szCs w:val="28"/>
        </w:rPr>
        <w:t>2、项目</w:t>
      </w:r>
      <w:r>
        <w:rPr>
          <w:rFonts w:hint="eastAsia" w:ascii="宋体" w:hAnsi="宋体"/>
          <w:color w:val="000000"/>
          <w:sz w:val="28"/>
          <w:szCs w:val="28"/>
          <w:lang w:eastAsia="zh-CN"/>
        </w:rPr>
        <w:t>运输起</w:t>
      </w:r>
      <w:r>
        <w:rPr>
          <w:rFonts w:hint="eastAsia" w:ascii="宋体" w:hAnsi="宋体"/>
          <w:color w:val="000000"/>
          <w:sz w:val="28"/>
          <w:szCs w:val="28"/>
        </w:rPr>
        <w:t>点：</w:t>
      </w:r>
      <w:r>
        <w:rPr>
          <w:rFonts w:hint="eastAsia" w:ascii="宋体" w:hAnsi="宋体"/>
          <w:color w:val="000000"/>
          <w:sz w:val="28"/>
          <w:szCs w:val="28"/>
          <w:lang w:val="en-US" w:eastAsia="zh-CN"/>
        </w:rPr>
        <w:t>涪陵区龙桥街道荣桂村5组</w:t>
      </w:r>
    </w:p>
    <w:p w14:paraId="7E13133F">
      <w:pPr>
        <w:autoSpaceDE w:val="0"/>
        <w:autoSpaceDN w:val="0"/>
        <w:adjustRightInd w:val="0"/>
        <w:snapToGrid w:val="0"/>
        <w:spacing w:line="520" w:lineRule="exact"/>
        <w:ind w:left="-178" w:leftChars="-85" w:firstLine="694" w:firstLineChars="248"/>
        <w:jc w:val="left"/>
        <w:rPr>
          <w:rFonts w:hint="default" w:ascii="宋体" w:hAnsi="宋体"/>
          <w:color w:val="000000"/>
          <w:sz w:val="28"/>
          <w:szCs w:val="28"/>
          <w:lang w:val="en-US" w:eastAsia="zh-CN"/>
        </w:rPr>
      </w:pPr>
      <w:r>
        <w:rPr>
          <w:rFonts w:hint="eastAsia" w:ascii="宋体" w:hAnsi="宋体"/>
          <w:color w:val="000000"/>
          <w:sz w:val="28"/>
          <w:szCs w:val="28"/>
          <w:lang w:val="en-US" w:eastAsia="zh-CN"/>
        </w:rPr>
        <w:t>3、项目委外运输终点：重庆忠县海螺水泥有限责任公司</w:t>
      </w:r>
    </w:p>
    <w:p w14:paraId="6DAA2AE9">
      <w:pPr>
        <w:autoSpaceDE w:val="0"/>
        <w:autoSpaceDN w:val="0"/>
        <w:adjustRightInd w:val="0"/>
        <w:snapToGrid w:val="0"/>
        <w:spacing w:line="520" w:lineRule="exact"/>
        <w:ind w:left="-178" w:leftChars="-85" w:firstLine="694" w:firstLineChars="248"/>
        <w:jc w:val="left"/>
        <w:rPr>
          <w:rFonts w:hint="eastAsia" w:ascii="宋体" w:hAnsi="宋体" w:eastAsiaTheme="minorEastAsia"/>
          <w:color w:val="000000"/>
          <w:sz w:val="28"/>
          <w:szCs w:val="28"/>
          <w:lang w:eastAsia="zh-CN"/>
        </w:rPr>
      </w:pPr>
      <w:r>
        <w:rPr>
          <w:rFonts w:hint="eastAsia" w:ascii="宋体" w:hAnsi="宋体"/>
          <w:color w:val="000000"/>
          <w:sz w:val="28"/>
          <w:szCs w:val="28"/>
          <w:lang w:val="en-US" w:eastAsia="zh-CN"/>
        </w:rPr>
        <w:t>4</w:t>
      </w:r>
      <w:r>
        <w:rPr>
          <w:rFonts w:hint="eastAsia" w:ascii="宋体" w:hAnsi="宋体"/>
          <w:color w:val="000000"/>
          <w:sz w:val="28"/>
          <w:szCs w:val="28"/>
        </w:rPr>
        <w:t>、项目实施内容：</w:t>
      </w:r>
      <w:r>
        <w:rPr>
          <w:rFonts w:hint="eastAsia" w:ascii="宋体" w:hAnsi="宋体"/>
          <w:color w:val="000000"/>
          <w:sz w:val="28"/>
          <w:szCs w:val="28"/>
          <w:lang w:eastAsia="zh-CN"/>
        </w:rPr>
        <w:t>对拓源公司第一分公司生产过程中产生的干泥饼进行转运。</w:t>
      </w:r>
    </w:p>
    <w:p w14:paraId="685D8078">
      <w:pPr>
        <w:autoSpaceDE w:val="0"/>
        <w:autoSpaceDN w:val="0"/>
        <w:adjustRightInd w:val="0"/>
        <w:snapToGrid w:val="0"/>
        <w:spacing w:line="520" w:lineRule="exact"/>
        <w:ind w:firstLine="562" w:firstLineChars="200"/>
        <w:jc w:val="left"/>
        <w:rPr>
          <w:rFonts w:hint="eastAsia" w:ascii="宋体" w:hAnsi="宋体"/>
          <w:b/>
          <w:color w:val="000000"/>
          <w:sz w:val="28"/>
          <w:szCs w:val="28"/>
        </w:rPr>
      </w:pPr>
      <w:r>
        <w:rPr>
          <w:rFonts w:hint="eastAsia" w:ascii="宋体" w:hAnsi="宋体"/>
          <w:b/>
          <w:color w:val="000000"/>
          <w:sz w:val="28"/>
          <w:szCs w:val="28"/>
        </w:rPr>
        <w:t>二、招标限价：</w:t>
      </w:r>
      <w:r>
        <w:rPr>
          <w:rFonts w:hint="eastAsia" w:ascii="宋体" w:hAnsi="宋体"/>
          <w:b w:val="0"/>
          <w:bCs/>
          <w:color w:val="000000"/>
          <w:sz w:val="28"/>
          <w:szCs w:val="28"/>
          <w:lang w:eastAsia="zh-CN"/>
        </w:rPr>
        <w:t>根据导航定位及车辆行走实测，从拓源公司第一分公司龙桥街道固废处置中心至重庆忠县海螺水泥有限责任公司全程距离约</w:t>
      </w:r>
      <w:r>
        <w:rPr>
          <w:rFonts w:hint="eastAsia" w:ascii="宋体" w:hAnsi="宋体"/>
          <w:b w:val="0"/>
          <w:bCs/>
          <w:color w:val="000000"/>
          <w:sz w:val="28"/>
          <w:szCs w:val="28"/>
          <w:lang w:val="en-US" w:eastAsia="zh-CN"/>
        </w:rPr>
        <w:t>133公里，</w:t>
      </w:r>
      <w:r>
        <w:rPr>
          <w:rFonts w:hint="eastAsia" w:ascii="宋体" w:hAnsi="宋体"/>
          <w:b w:val="0"/>
          <w:bCs/>
          <w:color w:val="000000"/>
          <w:sz w:val="28"/>
          <w:szCs w:val="28"/>
          <w:lang w:eastAsia="zh-CN"/>
        </w:rPr>
        <w:t>本次拓源公司第一分公司固废处置中心干泥饼委外运输工作实行最高限价招标，最高限价为</w:t>
      </w:r>
      <w:r>
        <w:rPr>
          <w:rFonts w:hint="eastAsia" w:ascii="宋体" w:hAnsi="宋体"/>
          <w:b w:val="0"/>
          <w:bCs/>
          <w:color w:val="000000"/>
          <w:sz w:val="28"/>
          <w:szCs w:val="28"/>
          <w:u w:val="single"/>
          <w:lang w:val="en-US" w:eastAsia="zh-CN"/>
        </w:rPr>
        <w:t xml:space="preserve">  </w:t>
      </w:r>
      <w:r>
        <w:rPr>
          <w:rFonts w:hint="eastAsia" w:ascii="宋体" w:hAnsi="宋体"/>
          <w:b/>
          <w:bCs w:val="0"/>
          <w:color w:val="000000"/>
          <w:sz w:val="28"/>
          <w:szCs w:val="28"/>
          <w:u w:val="single"/>
          <w:lang w:val="en-US" w:eastAsia="zh-CN"/>
        </w:rPr>
        <w:t xml:space="preserve">1.7元/吨/公里  </w:t>
      </w:r>
      <w:r>
        <w:rPr>
          <w:rFonts w:hint="eastAsia" w:ascii="宋体" w:hAnsi="宋体"/>
          <w:b w:val="0"/>
          <w:bCs/>
          <w:color w:val="000000"/>
          <w:sz w:val="28"/>
          <w:szCs w:val="28"/>
          <w:lang w:val="en-US" w:eastAsia="zh-CN"/>
        </w:rPr>
        <w:t>，超过</w:t>
      </w:r>
      <w:r>
        <w:rPr>
          <w:rFonts w:hint="eastAsia" w:ascii="宋体" w:hAnsi="宋体"/>
          <w:color w:val="000000"/>
          <w:sz w:val="28"/>
          <w:szCs w:val="28"/>
        </w:rPr>
        <w:t>最高限价投标为废标。</w:t>
      </w:r>
    </w:p>
    <w:p w14:paraId="1D799E8A">
      <w:pPr>
        <w:autoSpaceDE w:val="0"/>
        <w:autoSpaceDN w:val="0"/>
        <w:adjustRightInd w:val="0"/>
        <w:snapToGrid w:val="0"/>
        <w:spacing w:line="520" w:lineRule="exact"/>
        <w:ind w:firstLine="562" w:firstLineChars="200"/>
        <w:jc w:val="left"/>
        <w:rPr>
          <w:rFonts w:hint="eastAsia" w:ascii="宋体" w:hAnsi="宋体"/>
          <w:color w:val="000000"/>
          <w:sz w:val="28"/>
          <w:szCs w:val="28"/>
        </w:rPr>
      </w:pPr>
      <w:r>
        <w:rPr>
          <w:rFonts w:hint="eastAsia" w:ascii="宋体" w:hAnsi="宋体"/>
          <w:b/>
          <w:color w:val="000000"/>
          <w:sz w:val="28"/>
          <w:szCs w:val="28"/>
        </w:rPr>
        <w:t>三、报价方式：</w:t>
      </w:r>
      <w:r>
        <w:rPr>
          <w:rFonts w:hint="eastAsia" w:ascii="宋体" w:hAnsi="宋体"/>
          <w:color w:val="000000"/>
          <w:sz w:val="28"/>
          <w:szCs w:val="28"/>
        </w:rPr>
        <w:t>要求投标单位根据各企业的实际情况，并结合市场行情和企业自身情况自主报价。</w:t>
      </w:r>
    </w:p>
    <w:p w14:paraId="3A6E8461">
      <w:pPr>
        <w:autoSpaceDE w:val="0"/>
        <w:autoSpaceDN w:val="0"/>
        <w:adjustRightInd w:val="0"/>
        <w:snapToGrid w:val="0"/>
        <w:spacing w:line="520" w:lineRule="exact"/>
        <w:ind w:firstLine="562" w:firstLineChars="200"/>
        <w:jc w:val="left"/>
        <w:rPr>
          <w:rFonts w:hint="eastAsia" w:ascii="宋体" w:hAnsi="宋体"/>
          <w:color w:val="000000"/>
          <w:sz w:val="28"/>
          <w:szCs w:val="28"/>
        </w:rPr>
      </w:pPr>
      <w:r>
        <w:rPr>
          <w:rFonts w:hint="eastAsia" w:ascii="宋体" w:hAnsi="宋体"/>
          <w:b/>
          <w:color w:val="000000"/>
          <w:sz w:val="28"/>
          <w:szCs w:val="28"/>
        </w:rPr>
        <w:t>四、合同期：</w:t>
      </w:r>
      <w:r>
        <w:rPr>
          <w:rFonts w:hint="eastAsia" w:ascii="宋体" w:hAnsi="宋体"/>
          <w:b/>
          <w:color w:val="000000"/>
          <w:sz w:val="28"/>
          <w:szCs w:val="28"/>
          <w:lang w:val="en-US" w:eastAsia="zh-CN"/>
        </w:rPr>
        <w:t>5</w:t>
      </w:r>
      <w:r>
        <w:rPr>
          <w:rFonts w:hint="eastAsia" w:ascii="宋体" w:hAnsi="宋体"/>
          <w:color w:val="000000"/>
          <w:sz w:val="28"/>
          <w:szCs w:val="28"/>
          <w:lang w:val="en-US" w:eastAsia="zh-CN"/>
        </w:rPr>
        <w:t>个月</w:t>
      </w:r>
      <w:r>
        <w:rPr>
          <w:rFonts w:hint="eastAsia" w:ascii="宋体" w:hAnsi="宋体"/>
          <w:color w:val="000000"/>
          <w:sz w:val="28"/>
          <w:szCs w:val="28"/>
        </w:rPr>
        <w:t>。</w:t>
      </w:r>
    </w:p>
    <w:p w14:paraId="5CFA8086">
      <w:pPr>
        <w:autoSpaceDE w:val="0"/>
        <w:autoSpaceDN w:val="0"/>
        <w:adjustRightInd w:val="0"/>
        <w:snapToGrid w:val="0"/>
        <w:spacing w:line="520" w:lineRule="exact"/>
        <w:ind w:firstLine="562" w:firstLineChars="200"/>
        <w:jc w:val="left"/>
        <w:rPr>
          <w:rFonts w:ascii="宋体" w:hAnsi="宋体"/>
          <w:color w:val="000000"/>
          <w:sz w:val="28"/>
          <w:szCs w:val="28"/>
        </w:rPr>
      </w:pPr>
      <w:r>
        <w:rPr>
          <w:rFonts w:hint="eastAsia" w:ascii="宋体" w:hAnsi="宋体"/>
          <w:b/>
          <w:bCs/>
          <w:color w:val="000000"/>
          <w:sz w:val="28"/>
          <w:szCs w:val="28"/>
        </w:rPr>
        <w:t>五、现场查勘</w:t>
      </w:r>
      <w:r>
        <w:rPr>
          <w:rFonts w:hint="eastAsia" w:ascii="宋体" w:hAnsi="宋体"/>
          <w:color w:val="000000"/>
          <w:sz w:val="28"/>
          <w:szCs w:val="28"/>
        </w:rPr>
        <w:t>：本次邀请招标不组织现场查勘，各单位可自行组织，自行组织查勘的交通和安全责任自行负责。</w:t>
      </w:r>
    </w:p>
    <w:p w14:paraId="68E5B48E">
      <w:pPr>
        <w:spacing w:line="520" w:lineRule="exact"/>
        <w:ind w:firstLine="560" w:firstLineChars="200"/>
        <w:jc w:val="left"/>
        <w:rPr>
          <w:rFonts w:hint="default" w:ascii="宋体" w:hAnsi="宋体"/>
          <w:color w:val="000000"/>
          <w:sz w:val="28"/>
          <w:szCs w:val="28"/>
          <w:lang w:val="en-US" w:eastAsia="zh-CN"/>
        </w:rPr>
      </w:pPr>
      <w:r>
        <w:rPr>
          <w:rFonts w:hint="eastAsia" w:ascii="宋体" w:hAnsi="宋体"/>
          <w:color w:val="000000"/>
          <w:sz w:val="28"/>
          <w:szCs w:val="28"/>
          <w:lang w:eastAsia="zh-CN"/>
        </w:rPr>
        <w:t>固废处置中心</w:t>
      </w:r>
      <w:r>
        <w:rPr>
          <w:rFonts w:hint="eastAsia" w:ascii="宋体" w:hAnsi="宋体"/>
          <w:color w:val="000000"/>
          <w:sz w:val="28"/>
          <w:szCs w:val="28"/>
        </w:rPr>
        <w:t>联系电话：</w:t>
      </w:r>
      <w:r>
        <w:rPr>
          <w:rFonts w:hint="eastAsia" w:ascii="宋体" w:hAnsi="宋体"/>
          <w:color w:val="000000"/>
          <w:sz w:val="28"/>
          <w:szCs w:val="28"/>
          <w:lang w:eastAsia="zh-CN"/>
        </w:rPr>
        <w:t>于文志</w:t>
      </w:r>
      <w:r>
        <w:rPr>
          <w:rFonts w:hint="eastAsia" w:ascii="宋体" w:hAnsi="宋体"/>
          <w:color w:val="000000"/>
          <w:sz w:val="28"/>
          <w:szCs w:val="28"/>
        </w:rPr>
        <w:t>：</w:t>
      </w:r>
      <w:r>
        <w:rPr>
          <w:rFonts w:hint="eastAsia" w:ascii="宋体" w:hAnsi="宋体"/>
          <w:color w:val="000000"/>
          <w:sz w:val="28"/>
          <w:szCs w:val="28"/>
          <w:lang w:val="en-US" w:eastAsia="zh-CN"/>
        </w:rPr>
        <w:t>15523660002</w:t>
      </w:r>
    </w:p>
    <w:p w14:paraId="298E9301">
      <w:pPr>
        <w:numPr>
          <w:ilvl w:val="0"/>
          <w:numId w:val="1"/>
        </w:numPr>
        <w:spacing w:line="520" w:lineRule="exact"/>
        <w:ind w:firstLine="562" w:firstLineChars="200"/>
        <w:jc w:val="left"/>
        <w:rPr>
          <w:rFonts w:hint="eastAsia" w:ascii="宋体" w:hAnsi="宋体"/>
          <w:color w:val="000000"/>
          <w:sz w:val="28"/>
          <w:szCs w:val="28"/>
          <w:highlight w:val="none"/>
          <w:lang w:val="en-US" w:eastAsia="zh-CN"/>
        </w:rPr>
      </w:pPr>
      <w:r>
        <w:rPr>
          <w:rFonts w:hint="eastAsia" w:ascii="宋体" w:hAnsi="宋体"/>
          <w:b/>
          <w:color w:val="000000"/>
          <w:sz w:val="28"/>
          <w:szCs w:val="28"/>
          <w:highlight w:val="none"/>
        </w:rPr>
        <w:t>付款方式:</w:t>
      </w:r>
      <w:r>
        <w:rPr>
          <w:rFonts w:hint="eastAsia" w:ascii="宋体" w:hAnsi="宋体"/>
          <w:color w:val="000000"/>
          <w:sz w:val="28"/>
          <w:szCs w:val="28"/>
          <w:highlight w:val="none"/>
        </w:rPr>
        <w:t>本次</w:t>
      </w:r>
      <w:r>
        <w:rPr>
          <w:rFonts w:hint="eastAsia" w:ascii="宋体" w:hAnsi="宋体"/>
          <w:color w:val="000000"/>
          <w:sz w:val="28"/>
          <w:szCs w:val="28"/>
          <w:highlight w:val="none"/>
          <w:lang w:eastAsia="zh-CN"/>
        </w:rPr>
        <w:t>拓源公司第一分公司干泥饼委外运输工作无预付款</w:t>
      </w:r>
      <w:r>
        <w:rPr>
          <w:rFonts w:hint="eastAsia" w:ascii="宋体" w:hAnsi="宋体"/>
          <w:color w:val="000000"/>
          <w:sz w:val="28"/>
          <w:szCs w:val="28"/>
          <w:highlight w:val="none"/>
          <w:lang w:val="en-US" w:eastAsia="zh-CN"/>
        </w:rPr>
        <w:t>，</w:t>
      </w:r>
      <w:r>
        <w:rPr>
          <w:rFonts w:hint="eastAsia" w:ascii="宋体" w:hAnsi="宋体"/>
          <w:color w:val="000000"/>
          <w:sz w:val="28"/>
          <w:szCs w:val="28"/>
          <w:highlight w:val="none"/>
        </w:rPr>
        <w:t>签订合同后，中标单位立即组织</w:t>
      </w:r>
      <w:r>
        <w:rPr>
          <w:rFonts w:hint="eastAsia" w:ascii="宋体" w:hAnsi="宋体"/>
          <w:color w:val="000000"/>
          <w:sz w:val="28"/>
          <w:szCs w:val="28"/>
          <w:highlight w:val="none"/>
          <w:lang w:val="en-US" w:eastAsia="zh-CN"/>
        </w:rPr>
        <w:t>实施，泥饼转运价款按月结算，转运数量以以甲、乙双方有权签字人确定并认可的数量为准。乙方每10号前将上月转运费发票送达至甲方，甲方确认无误后按实结算给乙方。</w:t>
      </w:r>
    </w:p>
    <w:p w14:paraId="0A53D4AB">
      <w:pPr>
        <w:numPr>
          <w:ilvl w:val="0"/>
          <w:numId w:val="1"/>
        </w:numPr>
        <w:spacing w:line="520" w:lineRule="exact"/>
        <w:ind w:firstLine="562" w:firstLineChars="200"/>
        <w:jc w:val="left"/>
        <w:rPr>
          <w:rFonts w:ascii="宋体" w:hAnsi="宋体"/>
          <w:b/>
          <w:color w:val="000000"/>
          <w:sz w:val="28"/>
          <w:szCs w:val="28"/>
        </w:rPr>
      </w:pPr>
      <w:r>
        <w:rPr>
          <w:rFonts w:ascii="宋体" w:hAnsi="宋体"/>
          <w:b/>
          <w:color w:val="000000"/>
          <w:sz w:val="28"/>
          <w:szCs w:val="28"/>
        </w:rPr>
        <w:t>竞标人资格及报价书要求：</w:t>
      </w:r>
    </w:p>
    <w:p w14:paraId="41AA0A63">
      <w:pPr>
        <w:spacing w:line="560" w:lineRule="exact"/>
        <w:ind w:firstLine="560" w:firstLineChars="200"/>
        <w:rPr>
          <w:sz w:val="24"/>
        </w:rPr>
      </w:pPr>
      <w:r>
        <w:rPr>
          <w:rFonts w:hint="eastAsia" w:ascii="宋体" w:hAnsi="宋体"/>
          <w:color w:val="000000"/>
          <w:sz w:val="28"/>
          <w:szCs w:val="28"/>
        </w:rPr>
        <w:t>1、报价书（格式附后）。</w:t>
      </w:r>
    </w:p>
    <w:p w14:paraId="035A4AA2">
      <w:pPr>
        <w:spacing w:line="560" w:lineRule="exact"/>
        <w:ind w:firstLine="560" w:firstLineChars="200"/>
        <w:rPr>
          <w:rFonts w:hint="default" w:eastAsiaTheme="minorEastAsia"/>
          <w:color w:val="000000" w:themeColor="text1"/>
          <w:sz w:val="28"/>
          <w:szCs w:val="28"/>
          <w:lang w:val="en-US" w:eastAsia="zh-CN"/>
          <w14:textFill>
            <w14:solidFill>
              <w14:schemeClr w14:val="tx1"/>
            </w14:solidFill>
          </w14:textFill>
        </w:rPr>
      </w:pPr>
      <w:r>
        <w:rPr>
          <w:rFonts w:hint="eastAsia" w:ascii="宋体" w:hAnsi="宋体"/>
          <w:color w:val="000000" w:themeColor="text1"/>
          <w:sz w:val="28"/>
          <w:szCs w:val="28"/>
          <w14:textFill>
            <w14:solidFill>
              <w14:schemeClr w14:val="tx1"/>
            </w14:solidFill>
          </w14:textFill>
        </w:rPr>
        <w:t>2</w:t>
      </w:r>
      <w:r>
        <w:rPr>
          <w:rFonts w:ascii="宋体" w:hAnsi="宋体"/>
          <w:color w:val="000000" w:themeColor="text1"/>
          <w:sz w:val="28"/>
          <w:szCs w:val="28"/>
          <w14:textFill>
            <w14:solidFill>
              <w14:schemeClr w14:val="tx1"/>
            </w14:solidFill>
          </w14:textFill>
        </w:rPr>
        <w:t>、</w:t>
      </w:r>
      <w:r>
        <w:rPr>
          <w:rFonts w:hint="eastAsia" w:ascii="宋体" w:hAnsi="宋体"/>
          <w:color w:val="000000" w:themeColor="text1"/>
          <w:sz w:val="28"/>
          <w:szCs w:val="28"/>
          <w14:textFill>
            <w14:solidFill>
              <w14:schemeClr w14:val="tx1"/>
            </w14:solidFill>
          </w14:textFill>
        </w:rPr>
        <w:t>竞标人资格：（</w:t>
      </w:r>
      <w:r>
        <w:rPr>
          <w:rFonts w:hint="eastAsia"/>
          <w:color w:val="000000" w:themeColor="text1"/>
          <w:sz w:val="28"/>
          <w:szCs w:val="28"/>
          <w14:textFill>
            <w14:solidFill>
              <w14:schemeClr w14:val="tx1"/>
            </w14:solidFill>
          </w14:textFill>
        </w:rPr>
        <w:t>1）、具备独立法人主体资格的</w:t>
      </w:r>
      <w:r>
        <w:rPr>
          <w:rFonts w:hint="eastAsia"/>
          <w:color w:val="000000" w:themeColor="text1"/>
          <w:sz w:val="28"/>
          <w:szCs w:val="28"/>
          <w:lang w:val="en-US" w:eastAsia="zh-CN"/>
          <w14:textFill>
            <w14:solidFill>
              <w14:schemeClr w14:val="tx1"/>
            </w14:solidFill>
          </w14:textFill>
        </w:rPr>
        <w:t>运输公司或具备运输能力物流公司（提供：道路运输管理部门颁发且有效的《道路运输经营许可证》</w:t>
      </w:r>
    </w:p>
    <w:p w14:paraId="2660AE1D">
      <w:pPr>
        <w:spacing w:line="560" w:lineRule="exact"/>
        <w:rPr>
          <w:rFonts w:hint="eastAsia"/>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w:t>
      </w:r>
      <w:r>
        <w:rPr>
          <w:rFonts w:hint="eastAsia"/>
          <w:color w:val="000000" w:themeColor="text1"/>
          <w:sz w:val="28"/>
          <w:szCs w:val="28"/>
          <w:lang w:val="en-US" w:eastAsia="zh-CN"/>
          <w14:textFill>
            <w14:solidFill>
              <w14:schemeClr w14:val="tx1"/>
            </w14:solidFill>
          </w14:textFill>
        </w:rPr>
        <w:t>2</w:t>
      </w:r>
      <w:r>
        <w:rPr>
          <w:rFonts w:hint="eastAsia"/>
          <w:color w:val="000000" w:themeColor="text1"/>
          <w:sz w:val="28"/>
          <w:szCs w:val="28"/>
          <w14:textFill>
            <w14:solidFill>
              <w14:schemeClr w14:val="tx1"/>
            </w14:solidFill>
          </w14:textFill>
        </w:rPr>
        <w:t>）在重庆市内有固定经营场所。</w:t>
      </w:r>
    </w:p>
    <w:p w14:paraId="2423FCD5">
      <w:pPr>
        <w:spacing w:line="560" w:lineRule="exact"/>
        <w:ind w:firstLine="562" w:firstLineChars="200"/>
        <w:rPr>
          <w:rFonts w:hint="eastAsia" w:ascii="宋体" w:hAnsi="宋体"/>
          <w:color w:val="000000"/>
          <w:sz w:val="28"/>
          <w:szCs w:val="28"/>
        </w:rPr>
      </w:pPr>
      <w:r>
        <w:rPr>
          <w:rFonts w:hint="eastAsia" w:ascii="宋体" w:hAnsi="宋体"/>
          <w:b/>
          <w:color w:val="000000"/>
          <w:sz w:val="28"/>
          <w:szCs w:val="28"/>
        </w:rPr>
        <w:t>八、定标原则：</w:t>
      </w:r>
      <w:r>
        <w:rPr>
          <w:rFonts w:hint="eastAsia" w:ascii="宋体" w:hAnsi="宋体"/>
          <w:color w:val="000000"/>
          <w:sz w:val="28"/>
          <w:szCs w:val="28"/>
        </w:rPr>
        <w:t>最低价中标。</w:t>
      </w:r>
    </w:p>
    <w:p w14:paraId="6BCE4F26">
      <w:pPr>
        <w:spacing w:line="560" w:lineRule="exact"/>
        <w:ind w:firstLine="562" w:firstLineChars="200"/>
        <w:rPr>
          <w:rFonts w:hint="eastAsia" w:ascii="宋体" w:hAnsi="宋体"/>
          <w:color w:val="000000"/>
          <w:sz w:val="28"/>
          <w:szCs w:val="28"/>
        </w:rPr>
      </w:pPr>
      <w:r>
        <w:rPr>
          <w:rFonts w:hint="eastAsia" w:ascii="宋体" w:hAnsi="宋体"/>
          <w:b/>
          <w:color w:val="000000"/>
          <w:sz w:val="28"/>
          <w:szCs w:val="28"/>
        </w:rPr>
        <w:t>九、合同价的确定：</w:t>
      </w:r>
      <w:r>
        <w:rPr>
          <w:rFonts w:hint="eastAsia" w:ascii="宋体" w:hAnsi="宋体"/>
          <w:color w:val="000000"/>
          <w:sz w:val="28"/>
          <w:szCs w:val="28"/>
        </w:rPr>
        <w:t>合同价以中标价为准。</w:t>
      </w:r>
    </w:p>
    <w:p w14:paraId="4753E027">
      <w:pPr>
        <w:spacing w:line="560" w:lineRule="exact"/>
        <w:ind w:firstLine="562" w:firstLineChars="200"/>
        <w:rPr>
          <w:rFonts w:hint="eastAsia" w:ascii="宋体" w:hAnsi="宋体"/>
          <w:color w:val="000000"/>
          <w:sz w:val="28"/>
          <w:szCs w:val="28"/>
        </w:rPr>
      </w:pPr>
      <w:r>
        <w:rPr>
          <w:rFonts w:hint="eastAsia" w:ascii="宋体" w:hAnsi="宋体"/>
          <w:b/>
          <w:color w:val="000000"/>
          <w:sz w:val="28"/>
          <w:szCs w:val="28"/>
        </w:rPr>
        <w:t>十、合同履约保证金：</w:t>
      </w:r>
      <w:r>
        <w:rPr>
          <w:rFonts w:hint="eastAsia" w:ascii="宋体" w:hAnsi="宋体"/>
          <w:color w:val="000000"/>
          <w:sz w:val="28"/>
          <w:szCs w:val="28"/>
        </w:rPr>
        <w:t>无</w:t>
      </w:r>
    </w:p>
    <w:p w14:paraId="5A9537C6">
      <w:pPr>
        <w:spacing w:line="560" w:lineRule="exact"/>
        <w:ind w:firstLine="562" w:firstLineChars="200"/>
        <w:rPr>
          <w:rFonts w:ascii="宋体" w:hAnsi="宋体"/>
          <w:b/>
          <w:color w:val="000000"/>
          <w:sz w:val="28"/>
          <w:szCs w:val="28"/>
        </w:rPr>
      </w:pPr>
      <w:r>
        <w:rPr>
          <w:rFonts w:hint="eastAsia" w:ascii="宋体" w:hAnsi="宋体"/>
          <w:b/>
          <w:color w:val="000000"/>
          <w:sz w:val="28"/>
          <w:szCs w:val="28"/>
        </w:rPr>
        <w:t>十一</w:t>
      </w:r>
      <w:r>
        <w:rPr>
          <w:rFonts w:ascii="宋体" w:hAnsi="宋体"/>
          <w:b/>
          <w:color w:val="000000"/>
          <w:sz w:val="28"/>
          <w:szCs w:val="28"/>
        </w:rPr>
        <w:t>、竞标文件的递交</w:t>
      </w:r>
    </w:p>
    <w:p w14:paraId="16200645">
      <w:pPr>
        <w:autoSpaceDE w:val="0"/>
        <w:autoSpaceDN w:val="0"/>
        <w:adjustRightInd w:val="0"/>
        <w:snapToGrid w:val="0"/>
        <w:spacing w:line="520" w:lineRule="exact"/>
        <w:ind w:left="-178" w:leftChars="-85" w:firstLine="697" w:firstLineChars="249"/>
        <w:jc w:val="left"/>
        <w:rPr>
          <w:rFonts w:ascii="宋体" w:hAnsi="宋体" w:cs="宋体"/>
          <w:color w:val="000000"/>
          <w:kern w:val="0"/>
          <w:sz w:val="28"/>
          <w:szCs w:val="28"/>
        </w:rPr>
      </w:pPr>
      <w:r>
        <w:rPr>
          <w:rFonts w:ascii="宋体" w:hAnsi="宋体"/>
          <w:color w:val="000000"/>
          <w:sz w:val="28"/>
          <w:szCs w:val="28"/>
        </w:rPr>
        <w:t>1、</w:t>
      </w:r>
      <w:r>
        <w:rPr>
          <w:rFonts w:ascii="宋体" w:hAnsi="宋体" w:cs="宋体"/>
          <w:color w:val="000000"/>
          <w:kern w:val="0"/>
          <w:sz w:val="28"/>
          <w:szCs w:val="28"/>
          <w:highlight w:val="green"/>
        </w:rPr>
        <w:t>投标文件递交的截止时间</w:t>
      </w:r>
      <w:r>
        <w:rPr>
          <w:rFonts w:ascii="宋体" w:hAnsi="宋体" w:cs="宋体"/>
          <w:color w:val="auto"/>
          <w:kern w:val="0"/>
          <w:sz w:val="28"/>
          <w:szCs w:val="28"/>
          <w:highlight w:val="green"/>
        </w:rPr>
        <w:t>20</w:t>
      </w:r>
      <w:r>
        <w:rPr>
          <w:rFonts w:hint="eastAsia" w:ascii="宋体" w:hAnsi="宋体" w:cs="宋体"/>
          <w:color w:val="auto"/>
          <w:kern w:val="0"/>
          <w:sz w:val="28"/>
          <w:szCs w:val="28"/>
          <w:highlight w:val="green"/>
        </w:rPr>
        <w:t>2</w:t>
      </w:r>
      <w:r>
        <w:rPr>
          <w:rFonts w:hint="eastAsia" w:ascii="宋体" w:hAnsi="宋体" w:cs="宋体"/>
          <w:color w:val="auto"/>
          <w:kern w:val="0"/>
          <w:sz w:val="28"/>
          <w:szCs w:val="28"/>
          <w:highlight w:val="green"/>
          <w:lang w:val="en-US" w:eastAsia="zh-CN"/>
        </w:rPr>
        <w:t>6</w:t>
      </w:r>
      <w:r>
        <w:rPr>
          <w:rFonts w:ascii="宋体" w:hAnsi="宋体" w:cs="宋体"/>
          <w:color w:val="auto"/>
          <w:kern w:val="0"/>
          <w:sz w:val="28"/>
          <w:szCs w:val="28"/>
          <w:highlight w:val="green"/>
        </w:rPr>
        <w:t>年</w:t>
      </w:r>
      <w:r>
        <w:rPr>
          <w:rFonts w:hint="eastAsia" w:ascii="宋体" w:hAnsi="宋体" w:cs="宋体"/>
          <w:color w:val="auto"/>
          <w:kern w:val="0"/>
          <w:sz w:val="28"/>
          <w:szCs w:val="28"/>
          <w:highlight w:val="green"/>
          <w:lang w:val="en-US" w:eastAsia="zh-CN"/>
        </w:rPr>
        <w:t>4</w:t>
      </w:r>
      <w:r>
        <w:rPr>
          <w:rFonts w:ascii="宋体" w:hAnsi="宋体" w:cs="宋体"/>
          <w:color w:val="auto"/>
          <w:kern w:val="0"/>
          <w:sz w:val="28"/>
          <w:szCs w:val="28"/>
          <w:highlight w:val="green"/>
        </w:rPr>
        <w:t>月</w:t>
      </w:r>
      <w:r>
        <w:rPr>
          <w:rFonts w:hint="eastAsia" w:ascii="宋体" w:hAnsi="宋体" w:cs="宋体"/>
          <w:color w:val="auto"/>
          <w:kern w:val="0"/>
          <w:sz w:val="28"/>
          <w:szCs w:val="28"/>
          <w:highlight w:val="green"/>
          <w:lang w:val="en-US" w:eastAsia="zh-CN"/>
        </w:rPr>
        <w:t>6</w:t>
      </w:r>
      <w:r>
        <w:rPr>
          <w:rFonts w:ascii="宋体" w:hAnsi="宋体" w:cs="宋体"/>
          <w:color w:val="auto"/>
          <w:kern w:val="0"/>
          <w:sz w:val="28"/>
          <w:szCs w:val="28"/>
          <w:highlight w:val="green"/>
        </w:rPr>
        <w:t>日</w:t>
      </w:r>
      <w:r>
        <w:rPr>
          <w:rFonts w:hint="eastAsia" w:ascii="宋体" w:hAnsi="宋体" w:cs="宋体"/>
          <w:color w:val="auto"/>
          <w:kern w:val="0"/>
          <w:sz w:val="28"/>
          <w:szCs w:val="28"/>
          <w:highlight w:val="green"/>
          <w:lang w:val="en-US" w:eastAsia="zh-CN"/>
        </w:rPr>
        <w:t>9</w:t>
      </w:r>
      <w:r>
        <w:rPr>
          <w:rFonts w:ascii="宋体" w:hAnsi="宋体" w:cs="宋体"/>
          <w:color w:val="auto"/>
          <w:kern w:val="0"/>
          <w:sz w:val="28"/>
          <w:szCs w:val="28"/>
          <w:highlight w:val="green"/>
        </w:rPr>
        <w:t>时</w:t>
      </w:r>
      <w:r>
        <w:rPr>
          <w:rFonts w:hint="eastAsia" w:ascii="宋体" w:hAnsi="宋体" w:cs="宋体"/>
          <w:color w:val="auto"/>
          <w:kern w:val="0"/>
          <w:sz w:val="28"/>
          <w:szCs w:val="28"/>
          <w:highlight w:val="green"/>
          <w:lang w:val="en-US" w:eastAsia="zh-CN"/>
        </w:rPr>
        <w:t>3</w:t>
      </w:r>
      <w:r>
        <w:rPr>
          <w:rFonts w:ascii="宋体" w:hAnsi="宋体" w:cs="宋体"/>
          <w:color w:val="auto"/>
          <w:kern w:val="0"/>
          <w:sz w:val="28"/>
          <w:szCs w:val="28"/>
          <w:highlight w:val="green"/>
        </w:rPr>
        <w:t>0分</w:t>
      </w:r>
      <w:r>
        <w:rPr>
          <w:rFonts w:ascii="宋体" w:hAnsi="宋体" w:cs="宋体"/>
          <w:color w:val="000000"/>
          <w:kern w:val="0"/>
          <w:sz w:val="28"/>
          <w:szCs w:val="28"/>
          <w:highlight w:val="green"/>
        </w:rPr>
        <w:t>（投标截止时间</w:t>
      </w:r>
      <w:r>
        <w:rPr>
          <w:rFonts w:ascii="宋体" w:hAnsi="宋体" w:cs="宋体"/>
          <w:color w:val="000000"/>
          <w:kern w:val="0"/>
          <w:sz w:val="28"/>
          <w:szCs w:val="28"/>
        </w:rPr>
        <w:t>，下同），地点为</w:t>
      </w:r>
      <w:r>
        <w:rPr>
          <w:rFonts w:hint="eastAsia" w:ascii="宋体" w:hAnsi="宋体" w:cs="宋体"/>
          <w:color w:val="000000"/>
          <w:kern w:val="0"/>
          <w:sz w:val="28"/>
          <w:szCs w:val="28"/>
        </w:rPr>
        <w:t>重庆市涪陵区马鞍街道太白大道34号汇智国际2</w:t>
      </w:r>
      <w:r>
        <w:rPr>
          <w:rFonts w:hint="eastAsia" w:ascii="宋体" w:hAnsi="宋体" w:cs="宋体"/>
          <w:color w:val="000000"/>
          <w:kern w:val="0"/>
          <w:sz w:val="28"/>
          <w:szCs w:val="28"/>
          <w:lang w:val="en-US" w:eastAsia="zh-CN"/>
        </w:rPr>
        <w:t>2</w:t>
      </w:r>
      <w:r>
        <w:rPr>
          <w:rFonts w:hint="eastAsia" w:ascii="宋体" w:hAnsi="宋体" w:cs="宋体"/>
          <w:color w:val="000000"/>
          <w:kern w:val="0"/>
          <w:sz w:val="28"/>
          <w:szCs w:val="28"/>
        </w:rPr>
        <w:t>楼拓源公司（</w:t>
      </w:r>
      <w:r>
        <w:rPr>
          <w:rFonts w:ascii="宋体" w:hAnsi="宋体" w:cs="宋体"/>
          <w:color w:val="000000"/>
          <w:kern w:val="0"/>
          <w:sz w:val="28"/>
          <w:szCs w:val="28"/>
        </w:rPr>
        <w:t>重庆市涪陵区拓源</w:t>
      </w:r>
      <w:r>
        <w:rPr>
          <w:rFonts w:hint="eastAsia" w:ascii="宋体" w:hAnsi="宋体" w:cs="宋体"/>
          <w:color w:val="000000"/>
          <w:kern w:val="0"/>
          <w:sz w:val="28"/>
          <w:szCs w:val="28"/>
          <w:lang w:val="en-US" w:eastAsia="zh-CN"/>
        </w:rPr>
        <w:t>环境</w:t>
      </w:r>
      <w:r>
        <w:rPr>
          <w:rFonts w:ascii="宋体" w:hAnsi="宋体" w:cs="宋体"/>
          <w:color w:val="000000"/>
          <w:kern w:val="0"/>
          <w:sz w:val="28"/>
          <w:szCs w:val="28"/>
        </w:rPr>
        <w:t>治理有限公司</w:t>
      </w:r>
      <w:r>
        <w:rPr>
          <w:rFonts w:hint="eastAsia" w:ascii="宋体" w:hAnsi="宋体" w:cs="宋体"/>
          <w:color w:val="000000"/>
          <w:kern w:val="0"/>
          <w:sz w:val="28"/>
          <w:szCs w:val="28"/>
        </w:rPr>
        <w:t>会议室</w:t>
      </w:r>
      <w:r>
        <w:rPr>
          <w:rFonts w:ascii="宋体" w:hAnsi="宋体" w:cs="宋体"/>
          <w:color w:val="000000"/>
          <w:kern w:val="0"/>
          <w:sz w:val="28"/>
          <w:szCs w:val="28"/>
        </w:rPr>
        <w:t>）</w:t>
      </w:r>
      <w:r>
        <w:rPr>
          <w:rFonts w:hint="eastAsia" w:ascii="宋体" w:hAnsi="宋体" w:cs="宋体"/>
          <w:color w:val="000000"/>
          <w:kern w:val="0"/>
          <w:sz w:val="28"/>
          <w:szCs w:val="28"/>
        </w:rPr>
        <w:t>，密封后送交</w:t>
      </w:r>
      <w:r>
        <w:rPr>
          <w:rFonts w:ascii="宋体" w:hAnsi="宋体" w:cs="宋体"/>
          <w:color w:val="000000"/>
          <w:kern w:val="0"/>
          <w:sz w:val="28"/>
          <w:szCs w:val="28"/>
        </w:rPr>
        <w:t>。</w:t>
      </w:r>
    </w:p>
    <w:p w14:paraId="2340AB7D">
      <w:pPr>
        <w:autoSpaceDE w:val="0"/>
        <w:autoSpaceDN w:val="0"/>
        <w:adjustRightInd w:val="0"/>
        <w:snapToGrid w:val="0"/>
        <w:spacing w:line="520" w:lineRule="exact"/>
        <w:ind w:left="-178" w:leftChars="-85" w:firstLine="697" w:firstLineChars="249"/>
        <w:jc w:val="left"/>
        <w:rPr>
          <w:rFonts w:ascii="宋体" w:hAnsi="宋体" w:cs="宋体"/>
          <w:color w:val="000000"/>
          <w:kern w:val="0"/>
          <w:sz w:val="28"/>
          <w:szCs w:val="28"/>
        </w:rPr>
      </w:pPr>
      <w:r>
        <w:rPr>
          <w:rFonts w:ascii="宋体" w:hAnsi="宋体" w:cs="宋体"/>
          <w:color w:val="000000"/>
          <w:kern w:val="0"/>
          <w:sz w:val="28"/>
          <w:szCs w:val="28"/>
        </w:rPr>
        <w:t>2、逾期送达的或者未送达指定地点的投标文件，招标人不予受理。</w:t>
      </w:r>
    </w:p>
    <w:p w14:paraId="6941EA24">
      <w:pPr>
        <w:autoSpaceDE w:val="0"/>
        <w:autoSpaceDN w:val="0"/>
        <w:adjustRightInd w:val="0"/>
        <w:snapToGrid w:val="0"/>
        <w:spacing w:line="520" w:lineRule="exact"/>
        <w:ind w:left="-178" w:leftChars="-85" w:firstLine="750" w:firstLineChars="249"/>
        <w:jc w:val="left"/>
        <w:rPr>
          <w:rFonts w:hint="eastAsia" w:ascii="宋体" w:hAnsi="宋体"/>
          <w:color w:val="000000"/>
          <w:sz w:val="30"/>
          <w:szCs w:val="30"/>
        </w:rPr>
      </w:pPr>
      <w:r>
        <w:rPr>
          <w:rFonts w:hint="eastAsia" w:ascii="宋体" w:hAnsi="宋体"/>
          <w:b/>
          <w:color w:val="000000"/>
          <w:sz w:val="30"/>
          <w:szCs w:val="30"/>
        </w:rPr>
        <w:t>十二</w:t>
      </w:r>
      <w:r>
        <w:rPr>
          <w:rFonts w:ascii="宋体" w:hAnsi="宋体"/>
          <w:b/>
          <w:color w:val="000000"/>
          <w:sz w:val="30"/>
          <w:szCs w:val="30"/>
        </w:rPr>
        <w:t>、开标时间</w:t>
      </w:r>
      <w:r>
        <w:rPr>
          <w:rFonts w:ascii="宋体" w:hAnsi="宋体"/>
          <w:color w:val="000000"/>
          <w:sz w:val="30"/>
          <w:szCs w:val="30"/>
        </w:rPr>
        <w:t>：</w:t>
      </w:r>
      <w:r>
        <w:rPr>
          <w:rFonts w:ascii="宋体" w:hAnsi="宋体" w:cs="宋体"/>
          <w:color w:val="auto"/>
          <w:kern w:val="0"/>
          <w:sz w:val="28"/>
          <w:szCs w:val="28"/>
          <w:highlight w:val="green"/>
        </w:rPr>
        <w:t>20</w:t>
      </w:r>
      <w:r>
        <w:rPr>
          <w:rFonts w:hint="eastAsia" w:ascii="宋体" w:hAnsi="宋体" w:cs="宋体"/>
          <w:color w:val="auto"/>
          <w:kern w:val="0"/>
          <w:sz w:val="28"/>
          <w:szCs w:val="28"/>
          <w:highlight w:val="green"/>
        </w:rPr>
        <w:t>2</w:t>
      </w:r>
      <w:r>
        <w:rPr>
          <w:rFonts w:hint="eastAsia" w:ascii="宋体" w:hAnsi="宋体" w:cs="宋体"/>
          <w:color w:val="auto"/>
          <w:kern w:val="0"/>
          <w:sz w:val="28"/>
          <w:szCs w:val="28"/>
          <w:highlight w:val="green"/>
          <w:lang w:val="en-US" w:eastAsia="zh-CN"/>
        </w:rPr>
        <w:t>6</w:t>
      </w:r>
      <w:r>
        <w:rPr>
          <w:rFonts w:ascii="宋体" w:hAnsi="宋体" w:cs="宋体"/>
          <w:color w:val="auto"/>
          <w:kern w:val="0"/>
          <w:sz w:val="28"/>
          <w:szCs w:val="28"/>
          <w:highlight w:val="green"/>
        </w:rPr>
        <w:t>年</w:t>
      </w:r>
      <w:r>
        <w:rPr>
          <w:rFonts w:hint="eastAsia" w:ascii="宋体" w:hAnsi="宋体" w:cs="宋体"/>
          <w:color w:val="auto"/>
          <w:kern w:val="0"/>
          <w:sz w:val="28"/>
          <w:szCs w:val="28"/>
          <w:highlight w:val="green"/>
          <w:lang w:val="en-US" w:eastAsia="zh-CN"/>
        </w:rPr>
        <w:t>4</w:t>
      </w:r>
      <w:r>
        <w:rPr>
          <w:rFonts w:ascii="宋体" w:hAnsi="宋体" w:cs="宋体"/>
          <w:color w:val="auto"/>
          <w:kern w:val="0"/>
          <w:sz w:val="28"/>
          <w:szCs w:val="28"/>
          <w:highlight w:val="green"/>
        </w:rPr>
        <w:t>月</w:t>
      </w:r>
      <w:r>
        <w:rPr>
          <w:rFonts w:hint="eastAsia" w:ascii="宋体" w:hAnsi="宋体" w:cs="宋体"/>
          <w:color w:val="auto"/>
          <w:kern w:val="0"/>
          <w:sz w:val="28"/>
          <w:szCs w:val="28"/>
          <w:highlight w:val="green"/>
          <w:lang w:val="en-US" w:eastAsia="zh-CN"/>
        </w:rPr>
        <w:t>6</w:t>
      </w:r>
      <w:r>
        <w:rPr>
          <w:rFonts w:ascii="宋体" w:hAnsi="宋体" w:cs="宋体"/>
          <w:color w:val="auto"/>
          <w:kern w:val="0"/>
          <w:sz w:val="28"/>
          <w:szCs w:val="28"/>
          <w:highlight w:val="green"/>
        </w:rPr>
        <w:t>日</w:t>
      </w:r>
      <w:r>
        <w:rPr>
          <w:rFonts w:hint="eastAsia" w:ascii="宋体" w:hAnsi="宋体" w:cs="宋体"/>
          <w:color w:val="auto"/>
          <w:kern w:val="0"/>
          <w:sz w:val="28"/>
          <w:szCs w:val="28"/>
          <w:highlight w:val="green"/>
          <w:lang w:val="en-US" w:eastAsia="zh-CN"/>
        </w:rPr>
        <w:t>9</w:t>
      </w:r>
      <w:r>
        <w:rPr>
          <w:rFonts w:ascii="宋体" w:hAnsi="宋体" w:cs="宋体"/>
          <w:color w:val="auto"/>
          <w:kern w:val="0"/>
          <w:sz w:val="28"/>
          <w:szCs w:val="28"/>
          <w:highlight w:val="green"/>
        </w:rPr>
        <w:t>时</w:t>
      </w:r>
      <w:r>
        <w:rPr>
          <w:rFonts w:hint="eastAsia" w:ascii="宋体" w:hAnsi="宋体" w:cs="宋体"/>
          <w:color w:val="auto"/>
          <w:kern w:val="0"/>
          <w:sz w:val="28"/>
          <w:szCs w:val="28"/>
          <w:highlight w:val="green"/>
          <w:lang w:val="en-US" w:eastAsia="zh-CN"/>
        </w:rPr>
        <w:t>30</w:t>
      </w:r>
      <w:r>
        <w:rPr>
          <w:rFonts w:ascii="宋体" w:hAnsi="宋体" w:cs="宋体"/>
          <w:color w:val="auto"/>
          <w:kern w:val="0"/>
          <w:sz w:val="28"/>
          <w:szCs w:val="28"/>
          <w:highlight w:val="green"/>
        </w:rPr>
        <w:t>分</w:t>
      </w:r>
      <w:r>
        <w:rPr>
          <w:rFonts w:hint="eastAsia" w:ascii="宋体" w:hAnsi="宋体"/>
          <w:color w:val="000000"/>
          <w:sz w:val="30"/>
          <w:szCs w:val="30"/>
          <w:highlight w:val="green"/>
        </w:rPr>
        <w:t>。</w:t>
      </w:r>
    </w:p>
    <w:p w14:paraId="2D57A3A3">
      <w:pPr>
        <w:autoSpaceDE w:val="0"/>
        <w:autoSpaceDN w:val="0"/>
        <w:adjustRightInd w:val="0"/>
        <w:snapToGrid w:val="0"/>
        <w:spacing w:line="520" w:lineRule="exact"/>
        <w:ind w:left="-178" w:leftChars="-85" w:firstLine="750" w:firstLineChars="249"/>
        <w:jc w:val="left"/>
        <w:rPr>
          <w:rFonts w:hint="eastAsia" w:ascii="宋体" w:hAnsi="宋体" w:cs="宋体"/>
          <w:color w:val="000000"/>
          <w:kern w:val="0"/>
          <w:sz w:val="28"/>
          <w:szCs w:val="28"/>
        </w:rPr>
      </w:pPr>
      <w:r>
        <w:rPr>
          <w:rFonts w:hint="eastAsia" w:ascii="宋体" w:hAnsi="宋体"/>
          <w:b/>
          <w:color w:val="000000"/>
          <w:sz w:val="30"/>
          <w:szCs w:val="30"/>
        </w:rPr>
        <w:t>十三</w:t>
      </w:r>
      <w:r>
        <w:rPr>
          <w:rFonts w:ascii="宋体" w:hAnsi="宋体"/>
          <w:b/>
          <w:color w:val="000000"/>
          <w:sz w:val="30"/>
          <w:szCs w:val="30"/>
        </w:rPr>
        <w:t>、开标地点：</w:t>
      </w:r>
      <w:r>
        <w:rPr>
          <w:rFonts w:hint="eastAsia" w:ascii="宋体" w:hAnsi="宋体" w:cs="宋体"/>
          <w:color w:val="000000"/>
          <w:kern w:val="0"/>
          <w:sz w:val="28"/>
          <w:szCs w:val="28"/>
        </w:rPr>
        <w:t>重庆市涪陵区马鞍街道太白大道34号汇智国际2</w:t>
      </w:r>
      <w:r>
        <w:rPr>
          <w:rFonts w:hint="eastAsia" w:ascii="宋体" w:hAnsi="宋体" w:cs="宋体"/>
          <w:color w:val="000000"/>
          <w:kern w:val="0"/>
          <w:sz w:val="28"/>
          <w:szCs w:val="28"/>
          <w:lang w:val="en-US" w:eastAsia="zh-CN"/>
        </w:rPr>
        <w:t>2</w:t>
      </w:r>
      <w:r>
        <w:rPr>
          <w:rFonts w:hint="eastAsia" w:ascii="宋体" w:hAnsi="宋体" w:cs="宋体"/>
          <w:color w:val="000000"/>
          <w:kern w:val="0"/>
          <w:sz w:val="28"/>
          <w:szCs w:val="28"/>
        </w:rPr>
        <w:t>楼拓源公司（</w:t>
      </w:r>
      <w:r>
        <w:rPr>
          <w:rFonts w:ascii="宋体" w:hAnsi="宋体" w:cs="宋体"/>
          <w:color w:val="000000"/>
          <w:kern w:val="0"/>
          <w:sz w:val="28"/>
          <w:szCs w:val="28"/>
        </w:rPr>
        <w:t>重庆市涪陵区拓源</w:t>
      </w:r>
      <w:r>
        <w:rPr>
          <w:rFonts w:hint="eastAsia" w:ascii="宋体" w:hAnsi="宋体" w:cs="宋体"/>
          <w:color w:val="000000"/>
          <w:kern w:val="0"/>
          <w:sz w:val="28"/>
          <w:szCs w:val="28"/>
          <w:lang w:val="en-US" w:eastAsia="zh-CN"/>
        </w:rPr>
        <w:t>环境</w:t>
      </w:r>
      <w:r>
        <w:rPr>
          <w:rFonts w:ascii="宋体" w:hAnsi="宋体" w:cs="宋体"/>
          <w:color w:val="000000"/>
          <w:kern w:val="0"/>
          <w:sz w:val="28"/>
          <w:szCs w:val="28"/>
        </w:rPr>
        <w:t>治理有限公司</w:t>
      </w:r>
      <w:r>
        <w:rPr>
          <w:rFonts w:hint="eastAsia" w:ascii="宋体" w:hAnsi="宋体" w:cs="宋体"/>
          <w:color w:val="000000"/>
          <w:kern w:val="0"/>
          <w:sz w:val="28"/>
          <w:szCs w:val="28"/>
        </w:rPr>
        <w:t>会议室</w:t>
      </w:r>
      <w:r>
        <w:rPr>
          <w:rFonts w:ascii="宋体" w:hAnsi="宋体" w:cs="宋体"/>
          <w:color w:val="000000"/>
          <w:kern w:val="0"/>
          <w:sz w:val="28"/>
          <w:szCs w:val="28"/>
        </w:rPr>
        <w:t>）</w:t>
      </w:r>
      <w:r>
        <w:rPr>
          <w:rFonts w:hint="eastAsia" w:ascii="宋体" w:hAnsi="宋体" w:cs="宋体"/>
          <w:color w:val="000000"/>
          <w:kern w:val="0"/>
          <w:sz w:val="28"/>
          <w:szCs w:val="28"/>
        </w:rPr>
        <w:t>。</w:t>
      </w:r>
    </w:p>
    <w:p w14:paraId="67BBE18E">
      <w:pPr>
        <w:autoSpaceDE w:val="0"/>
        <w:autoSpaceDN w:val="0"/>
        <w:adjustRightInd w:val="0"/>
        <w:snapToGrid w:val="0"/>
        <w:spacing w:line="520" w:lineRule="exact"/>
        <w:ind w:left="-178" w:leftChars="-85" w:firstLine="750" w:firstLineChars="249"/>
        <w:jc w:val="left"/>
        <w:rPr>
          <w:rFonts w:hint="eastAsia" w:ascii="宋体" w:hAnsi="宋体"/>
          <w:color w:val="000000"/>
          <w:sz w:val="30"/>
          <w:szCs w:val="30"/>
        </w:rPr>
      </w:pPr>
      <w:r>
        <w:rPr>
          <w:rFonts w:hint="eastAsia" w:ascii="宋体" w:hAnsi="宋体"/>
          <w:b/>
          <w:color w:val="000000"/>
          <w:sz w:val="30"/>
          <w:szCs w:val="30"/>
        </w:rPr>
        <w:t>十四</w:t>
      </w:r>
      <w:r>
        <w:rPr>
          <w:rFonts w:ascii="宋体" w:hAnsi="宋体"/>
          <w:b/>
          <w:color w:val="000000"/>
          <w:sz w:val="30"/>
          <w:szCs w:val="30"/>
        </w:rPr>
        <w:t>、中标方式：</w:t>
      </w:r>
      <w:r>
        <w:rPr>
          <w:rFonts w:hint="eastAsia" w:ascii="宋体" w:hAnsi="宋体"/>
          <w:color w:val="000000"/>
          <w:sz w:val="30"/>
          <w:szCs w:val="30"/>
        </w:rPr>
        <w:t>在满足本招标要求的前提下，按照最低价中标的原则确定中标单位。</w:t>
      </w:r>
    </w:p>
    <w:p w14:paraId="115EFA1C">
      <w:pPr>
        <w:autoSpaceDE w:val="0"/>
        <w:autoSpaceDN w:val="0"/>
        <w:adjustRightInd w:val="0"/>
        <w:snapToGrid w:val="0"/>
        <w:spacing w:line="520" w:lineRule="exact"/>
        <w:ind w:left="-178" w:leftChars="-85" w:firstLine="750" w:firstLineChars="249"/>
        <w:jc w:val="left"/>
        <w:rPr>
          <w:rFonts w:ascii="宋体" w:hAnsi="宋体"/>
          <w:color w:val="000000"/>
          <w:sz w:val="30"/>
          <w:szCs w:val="30"/>
        </w:rPr>
      </w:pPr>
      <w:r>
        <w:rPr>
          <w:rFonts w:hint="eastAsia" w:ascii="宋体" w:hAnsi="宋体"/>
          <w:b/>
          <w:color w:val="000000"/>
          <w:sz w:val="30"/>
          <w:szCs w:val="30"/>
        </w:rPr>
        <w:t>十五</w:t>
      </w:r>
      <w:r>
        <w:rPr>
          <w:rFonts w:ascii="宋体" w:hAnsi="宋体"/>
          <w:b/>
          <w:color w:val="000000"/>
          <w:sz w:val="30"/>
          <w:szCs w:val="30"/>
        </w:rPr>
        <w:t>、评标人：</w:t>
      </w:r>
      <w:r>
        <w:rPr>
          <w:rFonts w:ascii="宋体" w:hAnsi="宋体"/>
          <w:color w:val="000000"/>
          <w:sz w:val="30"/>
          <w:szCs w:val="30"/>
        </w:rPr>
        <w:t>由招标人指定。</w:t>
      </w:r>
    </w:p>
    <w:p w14:paraId="20AB1576">
      <w:pPr>
        <w:autoSpaceDE w:val="0"/>
        <w:autoSpaceDN w:val="0"/>
        <w:adjustRightInd w:val="0"/>
        <w:snapToGrid w:val="0"/>
        <w:spacing w:line="520" w:lineRule="exact"/>
        <w:ind w:left="-178" w:leftChars="-85" w:firstLine="750" w:firstLineChars="249"/>
        <w:jc w:val="left"/>
        <w:rPr>
          <w:rFonts w:ascii="宋体" w:hAnsi="宋体"/>
          <w:color w:val="000000"/>
          <w:sz w:val="30"/>
          <w:szCs w:val="30"/>
        </w:rPr>
      </w:pPr>
      <w:r>
        <w:rPr>
          <w:rFonts w:hint="eastAsia" w:ascii="宋体" w:hAnsi="宋体"/>
          <w:b/>
          <w:color w:val="000000"/>
          <w:sz w:val="30"/>
          <w:szCs w:val="30"/>
        </w:rPr>
        <w:t>十六</w:t>
      </w:r>
      <w:r>
        <w:rPr>
          <w:rFonts w:ascii="宋体" w:hAnsi="宋体"/>
          <w:b/>
          <w:color w:val="000000"/>
          <w:sz w:val="30"/>
          <w:szCs w:val="30"/>
        </w:rPr>
        <w:t>、合同完善时间：</w:t>
      </w:r>
      <w:r>
        <w:rPr>
          <w:rFonts w:ascii="宋体" w:hAnsi="宋体"/>
          <w:color w:val="000000"/>
          <w:sz w:val="30"/>
          <w:szCs w:val="30"/>
        </w:rPr>
        <w:t>中标单位中标后，需在</w:t>
      </w:r>
      <w:r>
        <w:rPr>
          <w:rFonts w:hint="eastAsia" w:ascii="宋体" w:hAnsi="宋体"/>
          <w:color w:val="000000"/>
          <w:sz w:val="30"/>
          <w:szCs w:val="30"/>
          <w:lang w:val="en-US" w:eastAsia="zh-CN"/>
        </w:rPr>
        <w:t>5</w:t>
      </w:r>
      <w:r>
        <w:rPr>
          <w:rFonts w:ascii="宋体" w:hAnsi="宋体"/>
          <w:color w:val="000000"/>
          <w:sz w:val="30"/>
          <w:szCs w:val="30"/>
        </w:rPr>
        <w:t>个工作日内完善相关合同</w:t>
      </w:r>
      <w:r>
        <w:rPr>
          <w:rFonts w:hint="eastAsia" w:ascii="宋体" w:hAnsi="宋体"/>
          <w:color w:val="000000"/>
          <w:sz w:val="30"/>
          <w:szCs w:val="30"/>
          <w:lang w:val="en-US" w:eastAsia="zh-CN"/>
        </w:rPr>
        <w:t>并组织车辆实施</w:t>
      </w:r>
      <w:r>
        <w:rPr>
          <w:rFonts w:ascii="宋体" w:hAnsi="宋体"/>
          <w:color w:val="000000"/>
          <w:sz w:val="30"/>
          <w:szCs w:val="30"/>
        </w:rPr>
        <w:t>；因中标单位原因原逾期未完善合同的视为弃标，由第二名接替，依此类推。</w:t>
      </w:r>
    </w:p>
    <w:p w14:paraId="0620A362">
      <w:pPr>
        <w:autoSpaceDE w:val="0"/>
        <w:autoSpaceDN w:val="0"/>
        <w:adjustRightInd w:val="0"/>
        <w:snapToGrid w:val="0"/>
        <w:spacing w:line="520" w:lineRule="exact"/>
        <w:ind w:left="-178" w:leftChars="-85" w:firstLine="750" w:firstLineChars="249"/>
        <w:jc w:val="left"/>
        <w:rPr>
          <w:rFonts w:hint="eastAsia" w:ascii="宋体" w:hAnsi="宋体"/>
          <w:color w:val="000000"/>
          <w:sz w:val="30"/>
          <w:szCs w:val="30"/>
        </w:rPr>
      </w:pPr>
      <w:r>
        <w:rPr>
          <w:rFonts w:hint="eastAsia" w:ascii="宋体" w:hAnsi="宋体"/>
          <w:b/>
          <w:bCs/>
          <w:color w:val="000000"/>
          <w:sz w:val="30"/>
          <w:szCs w:val="30"/>
        </w:rPr>
        <w:t>十七、</w:t>
      </w:r>
      <w:r>
        <w:rPr>
          <w:rFonts w:hint="eastAsia" w:ascii="宋体" w:hAnsi="宋体"/>
          <w:color w:val="000000"/>
          <w:sz w:val="30"/>
          <w:szCs w:val="30"/>
        </w:rPr>
        <w:t>本次竞争性比选，有效合格的投标人不足三家的，但必须超过二家，可继续开标。</w:t>
      </w:r>
    </w:p>
    <w:p w14:paraId="649B8532">
      <w:pPr>
        <w:autoSpaceDE w:val="0"/>
        <w:autoSpaceDN w:val="0"/>
        <w:adjustRightInd w:val="0"/>
        <w:snapToGrid w:val="0"/>
        <w:spacing w:line="520" w:lineRule="exact"/>
        <w:ind w:left="-178" w:leftChars="-85" w:firstLine="750" w:firstLineChars="249"/>
        <w:jc w:val="left"/>
        <w:rPr>
          <w:rFonts w:ascii="宋体" w:hAnsi="宋体"/>
          <w:b/>
          <w:color w:val="000000"/>
          <w:sz w:val="30"/>
          <w:szCs w:val="30"/>
        </w:rPr>
      </w:pPr>
      <w:r>
        <w:rPr>
          <w:rFonts w:hint="eastAsia" w:ascii="宋体" w:hAnsi="宋体"/>
          <w:b/>
          <w:color w:val="000000"/>
          <w:sz w:val="30"/>
          <w:szCs w:val="30"/>
        </w:rPr>
        <w:t>十八</w:t>
      </w:r>
      <w:r>
        <w:rPr>
          <w:rFonts w:ascii="宋体" w:hAnsi="宋体"/>
          <w:b/>
          <w:color w:val="000000"/>
          <w:sz w:val="30"/>
          <w:szCs w:val="30"/>
        </w:rPr>
        <w:t>、联系方式</w:t>
      </w:r>
    </w:p>
    <w:p w14:paraId="5889940E">
      <w:pPr>
        <w:ind w:firstLine="600" w:firstLineChars="200"/>
        <w:rPr>
          <w:rFonts w:ascii="宋体" w:hAnsi="宋体"/>
          <w:sz w:val="30"/>
          <w:szCs w:val="30"/>
        </w:rPr>
      </w:pPr>
      <w:r>
        <w:rPr>
          <w:rFonts w:ascii="宋体" w:hAnsi="宋体"/>
          <w:sz w:val="30"/>
          <w:szCs w:val="30"/>
        </w:rPr>
        <w:t>招标人：重庆市涪陵区拓源</w:t>
      </w:r>
      <w:r>
        <w:rPr>
          <w:rFonts w:hint="eastAsia" w:ascii="宋体" w:hAnsi="宋体"/>
          <w:sz w:val="30"/>
          <w:szCs w:val="30"/>
          <w:lang w:val="en-US" w:eastAsia="zh-CN"/>
        </w:rPr>
        <w:t>环境</w:t>
      </w:r>
      <w:r>
        <w:rPr>
          <w:rFonts w:ascii="宋体" w:hAnsi="宋体"/>
          <w:sz w:val="30"/>
          <w:szCs w:val="30"/>
        </w:rPr>
        <w:t>治理有限公司</w:t>
      </w:r>
    </w:p>
    <w:p w14:paraId="23383B4F">
      <w:pPr>
        <w:ind w:firstLine="600" w:firstLineChars="200"/>
        <w:rPr>
          <w:rFonts w:ascii="宋体" w:hAnsi="宋体"/>
          <w:sz w:val="30"/>
          <w:szCs w:val="30"/>
        </w:rPr>
      </w:pPr>
      <w:r>
        <w:rPr>
          <w:rFonts w:ascii="宋体" w:hAnsi="宋体"/>
          <w:sz w:val="30"/>
          <w:szCs w:val="30"/>
        </w:rPr>
        <w:t>地址：</w:t>
      </w:r>
      <w:r>
        <w:rPr>
          <w:rFonts w:hint="eastAsia" w:ascii="宋体" w:hAnsi="宋体" w:cs="宋体"/>
          <w:color w:val="000000"/>
          <w:kern w:val="0"/>
          <w:sz w:val="28"/>
          <w:szCs w:val="28"/>
        </w:rPr>
        <w:t>重庆市涪陵区马鞍街道太白大道34号汇智国际2</w:t>
      </w:r>
      <w:r>
        <w:rPr>
          <w:rFonts w:hint="eastAsia" w:ascii="宋体" w:hAnsi="宋体" w:cs="宋体"/>
          <w:color w:val="000000"/>
          <w:kern w:val="0"/>
          <w:sz w:val="28"/>
          <w:szCs w:val="28"/>
          <w:lang w:val="en-US" w:eastAsia="zh-CN"/>
        </w:rPr>
        <w:t>2</w:t>
      </w:r>
      <w:r>
        <w:rPr>
          <w:rFonts w:hint="eastAsia" w:ascii="宋体" w:hAnsi="宋体" w:cs="宋体"/>
          <w:color w:val="000000"/>
          <w:kern w:val="0"/>
          <w:sz w:val="28"/>
          <w:szCs w:val="28"/>
        </w:rPr>
        <w:t>楼</w:t>
      </w:r>
    </w:p>
    <w:p w14:paraId="56FDF442">
      <w:pPr>
        <w:autoSpaceDE w:val="0"/>
        <w:autoSpaceDN w:val="0"/>
        <w:adjustRightInd w:val="0"/>
        <w:snapToGrid w:val="0"/>
        <w:spacing w:line="520" w:lineRule="exact"/>
        <w:ind w:left="-178" w:leftChars="-85" w:firstLine="747" w:firstLineChars="249"/>
        <w:jc w:val="left"/>
        <w:rPr>
          <w:rFonts w:hint="default" w:ascii="宋体" w:hAnsi="宋体" w:eastAsiaTheme="minorEastAsia"/>
          <w:sz w:val="28"/>
          <w:szCs w:val="28"/>
          <w:lang w:val="en-US" w:eastAsia="zh-CN"/>
        </w:rPr>
      </w:pPr>
      <w:r>
        <w:rPr>
          <w:rFonts w:ascii="宋体" w:hAnsi="宋体"/>
          <w:sz w:val="30"/>
          <w:szCs w:val="30"/>
        </w:rPr>
        <w:t>联系人：</w:t>
      </w:r>
      <w:r>
        <w:rPr>
          <w:rFonts w:hint="eastAsia" w:ascii="宋体" w:hAnsi="宋体"/>
          <w:sz w:val="28"/>
          <w:szCs w:val="28"/>
          <w:lang w:val="en-US" w:eastAsia="zh-CN"/>
        </w:rPr>
        <w:t>田源</w:t>
      </w:r>
      <w:r>
        <w:rPr>
          <w:rFonts w:ascii="宋体" w:hAnsi="宋体"/>
          <w:sz w:val="28"/>
          <w:szCs w:val="28"/>
        </w:rPr>
        <w:t xml:space="preserve">       电  话：</w:t>
      </w:r>
      <w:r>
        <w:rPr>
          <w:rFonts w:hint="eastAsia" w:ascii="宋体" w:hAnsi="宋体"/>
          <w:sz w:val="28"/>
          <w:szCs w:val="28"/>
        </w:rPr>
        <w:t>18</w:t>
      </w:r>
      <w:r>
        <w:rPr>
          <w:rFonts w:hint="eastAsia" w:ascii="宋体" w:hAnsi="宋体"/>
          <w:sz w:val="28"/>
          <w:szCs w:val="28"/>
          <w:lang w:val="en-US" w:eastAsia="zh-CN"/>
        </w:rPr>
        <w:t>580960310</w:t>
      </w:r>
    </w:p>
    <w:p w14:paraId="29B325A0">
      <w:pPr>
        <w:ind w:firstLine="600" w:firstLineChars="200"/>
        <w:rPr>
          <w:rFonts w:hint="eastAsia" w:ascii="宋体" w:hAnsi="宋体"/>
          <w:sz w:val="30"/>
          <w:szCs w:val="30"/>
        </w:rPr>
      </w:pPr>
      <w:r>
        <w:rPr>
          <w:rFonts w:hint="eastAsia" w:ascii="宋体" w:hAnsi="宋体"/>
          <w:sz w:val="30"/>
          <w:szCs w:val="30"/>
        </w:rPr>
        <w:t>附：</w:t>
      </w:r>
      <w:r>
        <w:rPr>
          <w:rFonts w:hint="eastAsia" w:ascii="宋体" w:hAnsi="宋体"/>
          <w:sz w:val="30"/>
          <w:szCs w:val="30"/>
          <w:lang w:val="en-US" w:eastAsia="zh-CN"/>
        </w:rPr>
        <w:t>一般固废</w:t>
      </w:r>
      <w:r>
        <w:rPr>
          <w:rFonts w:hint="eastAsia" w:ascii="宋体" w:hAnsi="宋体"/>
          <w:sz w:val="30"/>
          <w:szCs w:val="30"/>
        </w:rPr>
        <w:t>委托</w:t>
      </w:r>
      <w:r>
        <w:rPr>
          <w:rFonts w:hint="eastAsia" w:ascii="宋体" w:hAnsi="宋体"/>
          <w:sz w:val="30"/>
          <w:szCs w:val="30"/>
          <w:lang w:val="en-US" w:eastAsia="zh-CN"/>
        </w:rPr>
        <w:t>运输及</w:t>
      </w:r>
      <w:r>
        <w:rPr>
          <w:rFonts w:hint="eastAsia" w:ascii="宋体" w:hAnsi="宋体"/>
          <w:sz w:val="30"/>
          <w:szCs w:val="30"/>
        </w:rPr>
        <w:t>处置</w:t>
      </w:r>
      <w:r>
        <w:rPr>
          <w:rFonts w:hint="eastAsia" w:ascii="宋体" w:hAnsi="宋体"/>
          <w:sz w:val="30"/>
          <w:szCs w:val="30"/>
          <w:lang w:eastAsia="zh-CN"/>
        </w:rPr>
        <w:t>合同</w:t>
      </w:r>
    </w:p>
    <w:p w14:paraId="679D2ABA">
      <w:pPr>
        <w:rPr>
          <w:rFonts w:ascii="宋体" w:hAnsi="宋体"/>
          <w:color w:val="000000"/>
          <w:sz w:val="30"/>
          <w:szCs w:val="30"/>
        </w:rPr>
      </w:pPr>
    </w:p>
    <w:p w14:paraId="3BE29FA5">
      <w:pPr>
        <w:rPr>
          <w:rFonts w:ascii="宋体" w:hAnsi="宋体"/>
          <w:color w:val="000000"/>
          <w:sz w:val="30"/>
          <w:szCs w:val="30"/>
        </w:rPr>
      </w:pPr>
    </w:p>
    <w:p w14:paraId="72374070">
      <w:pPr>
        <w:ind w:firstLine="3000" w:firstLineChars="1000"/>
        <w:rPr>
          <w:rFonts w:hint="default" w:ascii="宋体" w:hAnsi="宋体" w:eastAsiaTheme="minorEastAsia"/>
          <w:color w:val="000000"/>
          <w:sz w:val="30"/>
          <w:szCs w:val="30"/>
          <w:lang w:val="en-US" w:eastAsia="zh-CN"/>
        </w:rPr>
      </w:pPr>
      <w:r>
        <w:rPr>
          <w:rFonts w:ascii="宋体" w:hAnsi="宋体"/>
          <w:color w:val="000000"/>
          <w:sz w:val="30"/>
          <w:szCs w:val="30"/>
        </w:rPr>
        <w:t>重庆市涪陵区拓源</w:t>
      </w:r>
      <w:r>
        <w:rPr>
          <w:rFonts w:hint="eastAsia" w:ascii="宋体" w:hAnsi="宋体"/>
          <w:color w:val="000000"/>
          <w:sz w:val="30"/>
          <w:szCs w:val="30"/>
          <w:lang w:val="en-US" w:eastAsia="zh-CN"/>
        </w:rPr>
        <w:t>环境</w:t>
      </w:r>
      <w:r>
        <w:rPr>
          <w:rFonts w:ascii="宋体" w:hAnsi="宋体"/>
          <w:color w:val="000000"/>
          <w:sz w:val="30"/>
          <w:szCs w:val="30"/>
        </w:rPr>
        <w:t>治理有限公司</w:t>
      </w:r>
      <w:r>
        <w:rPr>
          <w:rFonts w:hint="eastAsia" w:ascii="宋体" w:hAnsi="宋体"/>
          <w:color w:val="000000"/>
          <w:sz w:val="30"/>
          <w:szCs w:val="30"/>
          <w:lang w:val="en-US" w:eastAsia="zh-CN"/>
        </w:rPr>
        <w:t>第一分公司</w:t>
      </w:r>
    </w:p>
    <w:p w14:paraId="040EA80C">
      <w:pPr>
        <w:spacing w:line="520" w:lineRule="exact"/>
        <w:jc w:val="center"/>
        <w:rPr>
          <w:rFonts w:ascii="宋体" w:hAnsi="宋体"/>
          <w:color w:val="FF0000"/>
          <w:sz w:val="30"/>
          <w:szCs w:val="30"/>
        </w:rPr>
      </w:pPr>
      <w:r>
        <w:rPr>
          <w:rFonts w:ascii="宋体" w:hAnsi="宋体"/>
          <w:color w:val="FF0000"/>
          <w:sz w:val="30"/>
          <w:szCs w:val="30"/>
        </w:rPr>
        <w:t xml:space="preserve"> </w:t>
      </w:r>
      <w:r>
        <w:rPr>
          <w:rFonts w:hint="eastAsia" w:ascii="宋体" w:hAnsi="宋体"/>
          <w:color w:val="FF0000"/>
          <w:sz w:val="30"/>
          <w:szCs w:val="30"/>
          <w:lang w:val="en-US" w:eastAsia="zh-CN"/>
        </w:rPr>
        <w:t xml:space="preserve">                        </w:t>
      </w:r>
      <w:r>
        <w:rPr>
          <w:rFonts w:ascii="宋体" w:hAnsi="宋体"/>
          <w:color w:val="auto"/>
          <w:sz w:val="30"/>
          <w:szCs w:val="30"/>
        </w:rPr>
        <w:t>20</w:t>
      </w:r>
      <w:r>
        <w:rPr>
          <w:rFonts w:hint="eastAsia" w:ascii="宋体" w:hAnsi="宋体"/>
          <w:color w:val="auto"/>
          <w:sz w:val="30"/>
          <w:szCs w:val="30"/>
          <w:lang w:val="en-US" w:eastAsia="zh-CN"/>
        </w:rPr>
        <w:t>26</w:t>
      </w:r>
      <w:r>
        <w:rPr>
          <w:rFonts w:ascii="宋体" w:hAnsi="宋体"/>
          <w:color w:val="auto"/>
          <w:sz w:val="30"/>
          <w:szCs w:val="30"/>
        </w:rPr>
        <w:t>年</w:t>
      </w:r>
      <w:r>
        <w:rPr>
          <w:rFonts w:hint="eastAsia" w:ascii="宋体" w:hAnsi="宋体"/>
          <w:color w:val="auto"/>
          <w:sz w:val="30"/>
          <w:szCs w:val="30"/>
          <w:lang w:val="en-US" w:eastAsia="zh-CN"/>
        </w:rPr>
        <w:t>3</w:t>
      </w:r>
      <w:r>
        <w:rPr>
          <w:rFonts w:hint="eastAsia" w:ascii="宋体" w:hAnsi="宋体"/>
          <w:color w:val="auto"/>
          <w:sz w:val="30"/>
          <w:szCs w:val="30"/>
        </w:rPr>
        <w:t>月</w:t>
      </w:r>
      <w:r>
        <w:rPr>
          <w:rFonts w:hint="eastAsia" w:ascii="宋体" w:hAnsi="宋体"/>
          <w:color w:val="auto"/>
          <w:sz w:val="30"/>
          <w:szCs w:val="30"/>
          <w:lang w:val="en-US" w:eastAsia="zh-CN"/>
        </w:rPr>
        <w:t>30</w:t>
      </w:r>
      <w:r>
        <w:rPr>
          <w:rFonts w:ascii="宋体" w:hAnsi="宋体"/>
          <w:color w:val="auto"/>
          <w:sz w:val="30"/>
          <w:szCs w:val="30"/>
        </w:rPr>
        <w:t>日</w:t>
      </w:r>
      <w:bookmarkStart w:id="0" w:name="_Toc301860206"/>
      <w:bookmarkStart w:id="1" w:name="_Toc239654215"/>
      <w:bookmarkStart w:id="2" w:name="_Toc351471190"/>
    </w:p>
    <w:p w14:paraId="6A5555CC">
      <w:pPr>
        <w:spacing w:line="520" w:lineRule="exact"/>
        <w:jc w:val="both"/>
        <w:rPr>
          <w:rFonts w:hint="eastAsia" w:ascii="宋体" w:hAnsi="宋体"/>
          <w:b/>
          <w:bCs/>
          <w:sz w:val="30"/>
          <w:szCs w:val="30"/>
        </w:rPr>
      </w:pPr>
    </w:p>
    <w:p w14:paraId="726EC27A">
      <w:pPr>
        <w:spacing w:line="520" w:lineRule="exact"/>
        <w:jc w:val="both"/>
        <w:rPr>
          <w:rFonts w:hint="eastAsia" w:ascii="宋体" w:hAnsi="宋体"/>
          <w:b/>
          <w:bCs/>
          <w:sz w:val="30"/>
          <w:szCs w:val="30"/>
        </w:rPr>
      </w:pPr>
    </w:p>
    <w:p w14:paraId="6DA4EFFE">
      <w:pPr>
        <w:spacing w:line="520" w:lineRule="exact"/>
        <w:jc w:val="both"/>
        <w:rPr>
          <w:rFonts w:hint="eastAsia" w:ascii="宋体" w:hAnsi="宋体"/>
          <w:b/>
          <w:bCs/>
          <w:sz w:val="30"/>
          <w:szCs w:val="30"/>
        </w:rPr>
      </w:pPr>
    </w:p>
    <w:p w14:paraId="2748C98B">
      <w:pPr>
        <w:spacing w:line="520" w:lineRule="exact"/>
        <w:jc w:val="both"/>
        <w:rPr>
          <w:rFonts w:hint="eastAsia" w:ascii="宋体" w:hAnsi="宋体"/>
          <w:b/>
          <w:bCs/>
          <w:sz w:val="30"/>
          <w:szCs w:val="30"/>
        </w:rPr>
      </w:pPr>
    </w:p>
    <w:p w14:paraId="25287E98">
      <w:pPr>
        <w:spacing w:line="520" w:lineRule="exact"/>
        <w:jc w:val="both"/>
        <w:rPr>
          <w:rFonts w:hint="eastAsia" w:ascii="宋体" w:hAnsi="宋体"/>
          <w:b/>
          <w:bCs/>
          <w:sz w:val="30"/>
          <w:szCs w:val="30"/>
        </w:rPr>
      </w:pPr>
    </w:p>
    <w:p w14:paraId="5B9E434F">
      <w:pPr>
        <w:spacing w:line="520" w:lineRule="exact"/>
        <w:jc w:val="both"/>
        <w:rPr>
          <w:rFonts w:hint="eastAsia" w:ascii="宋体" w:hAnsi="宋体"/>
          <w:b/>
          <w:bCs/>
          <w:sz w:val="30"/>
          <w:szCs w:val="30"/>
        </w:rPr>
      </w:pPr>
    </w:p>
    <w:p w14:paraId="23CC2083">
      <w:pPr>
        <w:spacing w:line="520" w:lineRule="exact"/>
        <w:jc w:val="both"/>
        <w:rPr>
          <w:rFonts w:hint="eastAsia" w:ascii="宋体" w:hAnsi="宋体"/>
          <w:b/>
          <w:bCs/>
          <w:sz w:val="30"/>
          <w:szCs w:val="30"/>
        </w:rPr>
      </w:pPr>
    </w:p>
    <w:p w14:paraId="574029BE">
      <w:pPr>
        <w:spacing w:line="520" w:lineRule="exact"/>
        <w:jc w:val="both"/>
        <w:rPr>
          <w:rFonts w:hint="eastAsia" w:ascii="宋体" w:hAnsi="宋体"/>
          <w:b/>
          <w:bCs/>
          <w:sz w:val="30"/>
          <w:szCs w:val="30"/>
        </w:rPr>
      </w:pPr>
    </w:p>
    <w:p w14:paraId="5C8A8C3F">
      <w:pPr>
        <w:spacing w:line="520" w:lineRule="exact"/>
        <w:jc w:val="both"/>
        <w:rPr>
          <w:rFonts w:hint="eastAsia" w:ascii="宋体" w:hAnsi="宋体"/>
          <w:b/>
          <w:bCs/>
          <w:sz w:val="30"/>
          <w:szCs w:val="30"/>
        </w:rPr>
      </w:pPr>
    </w:p>
    <w:p w14:paraId="500483CC">
      <w:pPr>
        <w:spacing w:line="520" w:lineRule="exact"/>
        <w:jc w:val="both"/>
        <w:rPr>
          <w:rFonts w:hint="eastAsia" w:ascii="宋体" w:hAnsi="宋体"/>
          <w:b/>
          <w:bCs/>
          <w:sz w:val="30"/>
          <w:szCs w:val="30"/>
        </w:rPr>
      </w:pPr>
    </w:p>
    <w:p w14:paraId="3050E324">
      <w:pPr>
        <w:spacing w:line="520" w:lineRule="exact"/>
        <w:jc w:val="both"/>
        <w:rPr>
          <w:rFonts w:hint="eastAsia" w:ascii="宋体" w:hAnsi="宋体"/>
          <w:b/>
          <w:bCs/>
          <w:sz w:val="30"/>
          <w:szCs w:val="30"/>
        </w:rPr>
      </w:pPr>
    </w:p>
    <w:p w14:paraId="464344E5">
      <w:pPr>
        <w:spacing w:line="520" w:lineRule="exact"/>
        <w:jc w:val="both"/>
        <w:rPr>
          <w:rFonts w:hint="eastAsia" w:ascii="宋体" w:hAnsi="宋体"/>
          <w:b/>
          <w:bCs/>
          <w:sz w:val="30"/>
          <w:szCs w:val="30"/>
        </w:rPr>
      </w:pPr>
    </w:p>
    <w:p w14:paraId="3412A3F0">
      <w:pPr>
        <w:spacing w:line="520" w:lineRule="exact"/>
        <w:jc w:val="both"/>
        <w:rPr>
          <w:rFonts w:hint="eastAsia" w:ascii="宋体" w:hAnsi="宋体"/>
          <w:b/>
          <w:bCs/>
          <w:sz w:val="30"/>
          <w:szCs w:val="30"/>
        </w:rPr>
      </w:pPr>
    </w:p>
    <w:p w14:paraId="554D4854">
      <w:pPr>
        <w:spacing w:line="520" w:lineRule="exact"/>
        <w:jc w:val="both"/>
        <w:rPr>
          <w:rFonts w:hint="eastAsia" w:ascii="宋体" w:hAnsi="宋体"/>
          <w:b/>
          <w:bCs/>
          <w:sz w:val="30"/>
          <w:szCs w:val="30"/>
        </w:rPr>
      </w:pPr>
    </w:p>
    <w:p w14:paraId="6AE3C300">
      <w:pPr>
        <w:spacing w:line="520" w:lineRule="exact"/>
        <w:jc w:val="both"/>
        <w:rPr>
          <w:rFonts w:hint="eastAsia" w:ascii="宋体" w:hAnsi="宋体"/>
          <w:b/>
          <w:bCs/>
          <w:sz w:val="30"/>
          <w:szCs w:val="30"/>
        </w:rPr>
      </w:pPr>
    </w:p>
    <w:p w14:paraId="53AF0754">
      <w:pPr>
        <w:spacing w:line="520" w:lineRule="exact"/>
        <w:jc w:val="both"/>
        <w:rPr>
          <w:rFonts w:hint="eastAsia" w:ascii="宋体" w:hAnsi="宋体"/>
          <w:b/>
          <w:bCs/>
          <w:sz w:val="30"/>
          <w:szCs w:val="30"/>
        </w:rPr>
      </w:pPr>
    </w:p>
    <w:p w14:paraId="1DD67F48">
      <w:pPr>
        <w:spacing w:line="520" w:lineRule="exact"/>
        <w:jc w:val="both"/>
        <w:rPr>
          <w:rFonts w:hint="eastAsia" w:ascii="宋体" w:hAnsi="宋体"/>
          <w:b/>
          <w:bCs/>
          <w:sz w:val="30"/>
          <w:szCs w:val="30"/>
        </w:rPr>
      </w:pPr>
    </w:p>
    <w:p w14:paraId="1410D48A">
      <w:pPr>
        <w:spacing w:line="520" w:lineRule="exact"/>
        <w:jc w:val="both"/>
        <w:rPr>
          <w:rFonts w:hint="eastAsia" w:ascii="宋体" w:hAnsi="宋体"/>
          <w:b/>
          <w:bCs/>
          <w:sz w:val="30"/>
          <w:szCs w:val="30"/>
        </w:rPr>
      </w:pPr>
    </w:p>
    <w:p w14:paraId="369B7FA8">
      <w:pPr>
        <w:spacing w:line="520" w:lineRule="exact"/>
        <w:jc w:val="both"/>
        <w:rPr>
          <w:rFonts w:hint="eastAsia" w:ascii="宋体" w:hAnsi="宋体"/>
          <w:b/>
          <w:bCs/>
          <w:sz w:val="30"/>
          <w:szCs w:val="30"/>
        </w:rPr>
      </w:pPr>
    </w:p>
    <w:p w14:paraId="56E4FD84">
      <w:pPr>
        <w:spacing w:line="520" w:lineRule="exact"/>
        <w:jc w:val="both"/>
        <w:rPr>
          <w:rFonts w:hint="eastAsia" w:ascii="宋体" w:hAnsi="宋体"/>
          <w:b/>
          <w:bCs/>
          <w:sz w:val="30"/>
          <w:szCs w:val="30"/>
        </w:rPr>
      </w:pPr>
    </w:p>
    <w:p w14:paraId="6277ADD6">
      <w:pPr>
        <w:rPr>
          <w:rFonts w:hint="eastAsia" w:ascii="宋体" w:hAnsi="宋体" w:eastAsia="宋体"/>
          <w:color w:val="000000"/>
          <w:sz w:val="28"/>
          <w:szCs w:val="28"/>
          <w:lang w:eastAsia="zh-CN"/>
        </w:rPr>
      </w:pPr>
      <w:r>
        <w:rPr>
          <w:rFonts w:hint="eastAsia" w:ascii="宋体" w:hAnsi="宋体" w:eastAsia="宋体"/>
          <w:color w:val="000000"/>
          <w:sz w:val="28"/>
          <w:szCs w:val="28"/>
          <w:lang w:eastAsia="zh-CN"/>
        </w:rPr>
        <w:t>投标文件（袋）封面：</w:t>
      </w:r>
    </w:p>
    <w:p w14:paraId="698777F2">
      <w:pPr>
        <w:tabs>
          <w:tab w:val="left" w:pos="3600"/>
          <w:tab w:val="left" w:pos="4480"/>
          <w:tab w:val="left" w:pos="5360"/>
        </w:tabs>
        <w:autoSpaceDE w:val="0"/>
        <w:autoSpaceDN w:val="0"/>
        <w:adjustRightInd w:val="0"/>
        <w:snapToGrid w:val="0"/>
        <w:spacing w:line="360" w:lineRule="auto"/>
        <w:jc w:val="center"/>
        <w:rPr>
          <w:rFonts w:hint="eastAsia" w:ascii="宋体" w:hAnsi="宋体"/>
          <w:kern w:val="0"/>
          <w:sz w:val="44"/>
          <w:szCs w:val="44"/>
        </w:rPr>
      </w:pPr>
      <w:r>
        <w:rPr>
          <w:rFonts w:hint="eastAsia" w:ascii="宋体" w:hAnsi="宋体"/>
          <w:kern w:val="0"/>
          <w:sz w:val="44"/>
          <w:szCs w:val="44"/>
        </w:rPr>
        <w:t>重庆市涪陵区拓源</w:t>
      </w:r>
      <w:r>
        <w:rPr>
          <w:rFonts w:hint="eastAsia" w:ascii="宋体" w:hAnsi="宋体"/>
          <w:kern w:val="0"/>
          <w:sz w:val="44"/>
          <w:szCs w:val="44"/>
          <w:lang w:val="en-US" w:eastAsia="zh-CN"/>
        </w:rPr>
        <w:t>环境</w:t>
      </w:r>
      <w:r>
        <w:rPr>
          <w:rFonts w:hint="eastAsia" w:ascii="宋体" w:hAnsi="宋体"/>
          <w:kern w:val="0"/>
          <w:sz w:val="44"/>
          <w:szCs w:val="44"/>
        </w:rPr>
        <w:t>治理有限公司</w:t>
      </w:r>
    </w:p>
    <w:p w14:paraId="366640E1">
      <w:pPr>
        <w:tabs>
          <w:tab w:val="left" w:pos="3600"/>
          <w:tab w:val="left" w:pos="4480"/>
          <w:tab w:val="left" w:pos="5360"/>
        </w:tabs>
        <w:autoSpaceDE w:val="0"/>
        <w:autoSpaceDN w:val="0"/>
        <w:adjustRightInd w:val="0"/>
        <w:snapToGrid w:val="0"/>
        <w:spacing w:line="360" w:lineRule="auto"/>
        <w:jc w:val="center"/>
        <w:rPr>
          <w:rFonts w:hint="eastAsia" w:ascii="宋体" w:hAnsi="宋体"/>
          <w:kern w:val="0"/>
          <w:sz w:val="44"/>
          <w:szCs w:val="44"/>
          <w:lang w:val="en-US" w:eastAsia="zh-CN"/>
        </w:rPr>
      </w:pPr>
      <w:r>
        <w:rPr>
          <w:rFonts w:hint="eastAsia" w:ascii="宋体" w:hAnsi="宋体"/>
          <w:kern w:val="0"/>
          <w:sz w:val="44"/>
          <w:szCs w:val="44"/>
          <w:lang w:val="en-US" w:eastAsia="zh-CN"/>
        </w:rPr>
        <w:t>第一分公司干泥饼委外运输</w:t>
      </w:r>
    </w:p>
    <w:p w14:paraId="78336DC5">
      <w:pPr>
        <w:tabs>
          <w:tab w:val="left" w:pos="3600"/>
          <w:tab w:val="left" w:pos="4480"/>
          <w:tab w:val="left" w:pos="5360"/>
        </w:tabs>
        <w:autoSpaceDE w:val="0"/>
        <w:autoSpaceDN w:val="0"/>
        <w:adjustRightInd w:val="0"/>
        <w:snapToGrid w:val="0"/>
        <w:spacing w:line="360" w:lineRule="auto"/>
        <w:jc w:val="center"/>
        <w:rPr>
          <w:rFonts w:hint="eastAsia" w:ascii="宋体" w:hAnsi="宋体"/>
          <w:kern w:val="0"/>
          <w:sz w:val="44"/>
          <w:szCs w:val="44"/>
          <w:lang w:val="en-US" w:eastAsia="zh-CN"/>
        </w:rPr>
      </w:pPr>
    </w:p>
    <w:p w14:paraId="2913E74A">
      <w:pPr>
        <w:tabs>
          <w:tab w:val="left" w:pos="3600"/>
          <w:tab w:val="left" w:pos="4480"/>
          <w:tab w:val="left" w:pos="5360"/>
        </w:tabs>
        <w:autoSpaceDE w:val="0"/>
        <w:autoSpaceDN w:val="0"/>
        <w:adjustRightInd w:val="0"/>
        <w:snapToGrid w:val="0"/>
        <w:spacing w:line="360" w:lineRule="auto"/>
        <w:jc w:val="center"/>
        <w:rPr>
          <w:rFonts w:hint="eastAsia" w:ascii="宋体" w:hAnsi="宋体"/>
          <w:kern w:val="0"/>
          <w:sz w:val="44"/>
          <w:szCs w:val="44"/>
        </w:rPr>
      </w:pPr>
    </w:p>
    <w:p w14:paraId="4D17A7AF">
      <w:pPr>
        <w:tabs>
          <w:tab w:val="left" w:pos="3600"/>
          <w:tab w:val="left" w:pos="4480"/>
          <w:tab w:val="left" w:pos="5360"/>
        </w:tabs>
        <w:autoSpaceDE w:val="0"/>
        <w:autoSpaceDN w:val="0"/>
        <w:adjustRightInd w:val="0"/>
        <w:snapToGrid w:val="0"/>
        <w:spacing w:line="360" w:lineRule="auto"/>
        <w:jc w:val="left"/>
        <w:rPr>
          <w:rFonts w:hint="eastAsia" w:ascii="宋体" w:hAnsi="宋体"/>
          <w:kern w:val="0"/>
          <w:sz w:val="44"/>
          <w:szCs w:val="44"/>
        </w:rPr>
      </w:pPr>
    </w:p>
    <w:p w14:paraId="500539D3">
      <w:pPr>
        <w:tabs>
          <w:tab w:val="left" w:pos="3600"/>
          <w:tab w:val="left" w:pos="4480"/>
          <w:tab w:val="left" w:pos="5360"/>
        </w:tabs>
        <w:autoSpaceDE w:val="0"/>
        <w:autoSpaceDN w:val="0"/>
        <w:adjustRightInd w:val="0"/>
        <w:snapToGrid w:val="0"/>
        <w:spacing w:line="360" w:lineRule="auto"/>
        <w:jc w:val="left"/>
        <w:rPr>
          <w:rFonts w:hint="eastAsia" w:ascii="宋体" w:hAnsi="宋体"/>
          <w:kern w:val="0"/>
          <w:sz w:val="44"/>
          <w:szCs w:val="44"/>
        </w:rPr>
      </w:pPr>
    </w:p>
    <w:p w14:paraId="266A808A">
      <w:pPr>
        <w:tabs>
          <w:tab w:val="left" w:pos="3600"/>
          <w:tab w:val="left" w:pos="4480"/>
          <w:tab w:val="left" w:pos="5360"/>
        </w:tabs>
        <w:autoSpaceDE w:val="0"/>
        <w:autoSpaceDN w:val="0"/>
        <w:adjustRightInd w:val="0"/>
        <w:snapToGrid w:val="0"/>
        <w:spacing w:line="360" w:lineRule="auto"/>
        <w:jc w:val="left"/>
        <w:rPr>
          <w:rFonts w:hint="eastAsia" w:ascii="宋体" w:hAnsi="宋体"/>
          <w:kern w:val="0"/>
          <w:sz w:val="44"/>
          <w:szCs w:val="44"/>
        </w:rPr>
      </w:pPr>
    </w:p>
    <w:p w14:paraId="6503778E">
      <w:pPr>
        <w:tabs>
          <w:tab w:val="left" w:pos="3600"/>
          <w:tab w:val="left" w:pos="4480"/>
          <w:tab w:val="left" w:pos="5360"/>
        </w:tabs>
        <w:autoSpaceDE w:val="0"/>
        <w:autoSpaceDN w:val="0"/>
        <w:adjustRightInd w:val="0"/>
        <w:snapToGrid w:val="0"/>
        <w:spacing w:line="360" w:lineRule="auto"/>
        <w:jc w:val="left"/>
        <w:rPr>
          <w:rFonts w:hint="eastAsia" w:ascii="宋体" w:hAnsi="宋体"/>
          <w:kern w:val="0"/>
          <w:sz w:val="44"/>
          <w:szCs w:val="44"/>
        </w:rPr>
      </w:pPr>
    </w:p>
    <w:p w14:paraId="2C02CC9A">
      <w:pPr>
        <w:tabs>
          <w:tab w:val="left" w:pos="3600"/>
          <w:tab w:val="left" w:pos="4480"/>
          <w:tab w:val="left" w:pos="5360"/>
        </w:tabs>
        <w:autoSpaceDE w:val="0"/>
        <w:autoSpaceDN w:val="0"/>
        <w:adjustRightInd w:val="0"/>
        <w:snapToGrid w:val="0"/>
        <w:spacing w:line="360" w:lineRule="auto"/>
        <w:jc w:val="center"/>
        <w:rPr>
          <w:rFonts w:hint="eastAsia" w:ascii="宋体" w:hAnsi="宋体"/>
          <w:kern w:val="0"/>
          <w:sz w:val="72"/>
          <w:szCs w:val="72"/>
        </w:rPr>
      </w:pPr>
      <w:r>
        <w:rPr>
          <w:rFonts w:hint="eastAsia" w:ascii="宋体" w:hAnsi="宋体"/>
          <w:kern w:val="0"/>
          <w:sz w:val="72"/>
          <w:szCs w:val="72"/>
        </w:rPr>
        <w:t>投 标 文 件</w:t>
      </w:r>
    </w:p>
    <w:p w14:paraId="2AF8C1CF">
      <w:pPr>
        <w:autoSpaceDE w:val="0"/>
        <w:autoSpaceDN w:val="0"/>
        <w:adjustRightInd w:val="0"/>
        <w:snapToGrid w:val="0"/>
        <w:spacing w:line="360" w:lineRule="auto"/>
        <w:jc w:val="left"/>
        <w:rPr>
          <w:rFonts w:hint="eastAsia" w:ascii="宋体" w:hAnsi="宋体"/>
          <w:kern w:val="0"/>
          <w:sz w:val="16"/>
          <w:szCs w:val="16"/>
        </w:rPr>
      </w:pPr>
    </w:p>
    <w:p w14:paraId="02678854">
      <w:pPr>
        <w:autoSpaceDE w:val="0"/>
        <w:autoSpaceDN w:val="0"/>
        <w:adjustRightInd w:val="0"/>
        <w:snapToGrid w:val="0"/>
        <w:spacing w:line="360" w:lineRule="auto"/>
        <w:jc w:val="left"/>
        <w:rPr>
          <w:rFonts w:hint="eastAsia" w:ascii="宋体" w:hAnsi="宋体"/>
          <w:b/>
          <w:kern w:val="0"/>
          <w:sz w:val="20"/>
          <w:szCs w:val="20"/>
        </w:rPr>
      </w:pPr>
    </w:p>
    <w:p w14:paraId="7D40B6C1">
      <w:pPr>
        <w:autoSpaceDE w:val="0"/>
        <w:autoSpaceDN w:val="0"/>
        <w:adjustRightInd w:val="0"/>
        <w:snapToGrid w:val="0"/>
        <w:spacing w:line="360" w:lineRule="auto"/>
        <w:jc w:val="left"/>
        <w:rPr>
          <w:rFonts w:hint="eastAsia" w:ascii="宋体" w:hAnsi="宋体"/>
          <w:b/>
          <w:kern w:val="0"/>
          <w:sz w:val="20"/>
          <w:szCs w:val="20"/>
        </w:rPr>
      </w:pPr>
    </w:p>
    <w:p w14:paraId="678C2E50">
      <w:pPr>
        <w:autoSpaceDE w:val="0"/>
        <w:autoSpaceDN w:val="0"/>
        <w:adjustRightInd w:val="0"/>
        <w:snapToGrid w:val="0"/>
        <w:spacing w:line="360" w:lineRule="auto"/>
        <w:jc w:val="left"/>
        <w:rPr>
          <w:rFonts w:hint="eastAsia" w:ascii="宋体" w:hAnsi="宋体"/>
          <w:b/>
          <w:kern w:val="0"/>
          <w:sz w:val="20"/>
          <w:szCs w:val="20"/>
        </w:rPr>
      </w:pPr>
    </w:p>
    <w:p w14:paraId="375CC289">
      <w:pPr>
        <w:autoSpaceDE w:val="0"/>
        <w:autoSpaceDN w:val="0"/>
        <w:adjustRightInd w:val="0"/>
        <w:snapToGrid w:val="0"/>
        <w:spacing w:line="360" w:lineRule="auto"/>
        <w:jc w:val="left"/>
        <w:rPr>
          <w:rFonts w:hint="eastAsia" w:ascii="宋体" w:hAnsi="宋体"/>
          <w:b/>
          <w:kern w:val="0"/>
          <w:sz w:val="20"/>
          <w:szCs w:val="20"/>
        </w:rPr>
      </w:pPr>
    </w:p>
    <w:p w14:paraId="3E8F8E0F">
      <w:pPr>
        <w:autoSpaceDE w:val="0"/>
        <w:autoSpaceDN w:val="0"/>
        <w:adjustRightInd w:val="0"/>
        <w:snapToGrid w:val="0"/>
        <w:spacing w:line="360" w:lineRule="auto"/>
        <w:jc w:val="left"/>
        <w:rPr>
          <w:rFonts w:hint="eastAsia" w:ascii="宋体" w:hAnsi="宋体"/>
          <w:b/>
          <w:kern w:val="0"/>
          <w:sz w:val="20"/>
          <w:szCs w:val="20"/>
        </w:rPr>
      </w:pPr>
    </w:p>
    <w:p w14:paraId="3B9C7B39">
      <w:pPr>
        <w:tabs>
          <w:tab w:val="left" w:pos="6080"/>
          <w:tab w:val="left" w:pos="6640"/>
        </w:tabs>
        <w:autoSpaceDE w:val="0"/>
        <w:autoSpaceDN w:val="0"/>
        <w:adjustRightInd w:val="0"/>
        <w:snapToGrid w:val="0"/>
        <w:spacing w:afterLines="50" w:line="360" w:lineRule="auto"/>
        <w:ind w:firstLine="1896" w:firstLineChars="600"/>
        <w:jc w:val="both"/>
        <w:rPr>
          <w:rFonts w:hint="default" w:ascii="宋体" w:hAnsi="宋体" w:eastAsiaTheme="minorEastAsia"/>
          <w:bCs/>
          <w:spacing w:val="1"/>
          <w:w w:val="99"/>
          <w:kern w:val="0"/>
          <w:sz w:val="32"/>
          <w:szCs w:val="32"/>
          <w:lang w:val="en-US" w:eastAsia="zh-CN"/>
        </w:rPr>
      </w:pPr>
      <w:r>
        <w:rPr>
          <w:rFonts w:hint="eastAsia" w:ascii="宋体" w:hAnsi="宋体"/>
          <w:w w:val="99"/>
          <w:kern w:val="0"/>
          <w:sz w:val="32"/>
          <w:szCs w:val="32"/>
        </w:rPr>
        <w:t>投标人（盖章）</w:t>
      </w:r>
      <w:r>
        <w:rPr>
          <w:rFonts w:hint="eastAsia" w:ascii="宋体" w:hAnsi="宋体"/>
          <w:spacing w:val="1"/>
          <w:w w:val="99"/>
          <w:kern w:val="0"/>
          <w:sz w:val="32"/>
          <w:szCs w:val="32"/>
        </w:rPr>
        <w:t>:</w:t>
      </w:r>
      <w:r>
        <w:rPr>
          <w:rFonts w:hint="eastAsia" w:ascii="宋体" w:hAnsi="宋体" w:cs="MingLiU"/>
          <w:b/>
          <w:bCs/>
          <w:color w:val="000000"/>
          <w:kern w:val="0"/>
          <w:sz w:val="28"/>
          <w:szCs w:val="28"/>
          <w:u w:val="single"/>
        </w:rPr>
        <w:t xml:space="preserve"> </w:t>
      </w:r>
      <w:r>
        <w:rPr>
          <w:rFonts w:hint="eastAsia" w:ascii="宋体" w:hAnsi="宋体" w:cs="MingLiU"/>
          <w:b/>
          <w:bCs/>
          <w:color w:val="000000"/>
          <w:kern w:val="0"/>
          <w:sz w:val="28"/>
          <w:szCs w:val="28"/>
          <w:u w:val="single"/>
          <w:lang w:val="en-US" w:eastAsia="zh-CN"/>
        </w:rPr>
        <w:t xml:space="preserve">                                  </w:t>
      </w:r>
      <w:r>
        <w:rPr>
          <w:rFonts w:hint="eastAsia" w:ascii="宋体" w:hAnsi="宋体" w:cs="MingLiU"/>
          <w:b/>
          <w:bCs/>
          <w:color w:val="000000"/>
          <w:kern w:val="0"/>
          <w:sz w:val="28"/>
          <w:szCs w:val="28"/>
          <w:lang w:val="en-US" w:eastAsia="zh-CN"/>
        </w:rPr>
        <w:t xml:space="preserve"> </w:t>
      </w:r>
    </w:p>
    <w:p w14:paraId="4C5FB0F6">
      <w:pPr>
        <w:tabs>
          <w:tab w:val="left" w:pos="6080"/>
          <w:tab w:val="left" w:pos="6640"/>
        </w:tabs>
        <w:autoSpaceDE w:val="0"/>
        <w:autoSpaceDN w:val="0"/>
        <w:adjustRightInd w:val="0"/>
        <w:snapToGrid w:val="0"/>
        <w:spacing w:afterLines="50" w:line="360" w:lineRule="auto"/>
        <w:ind w:firstLine="1896" w:firstLineChars="600"/>
        <w:jc w:val="both"/>
        <w:rPr>
          <w:rFonts w:hint="default" w:ascii="宋体" w:hAnsi="宋体" w:eastAsiaTheme="minorEastAsia"/>
          <w:kern w:val="0"/>
          <w:sz w:val="32"/>
          <w:szCs w:val="32"/>
          <w:u w:val="single"/>
          <w:lang w:val="en-US" w:eastAsia="zh-CN"/>
        </w:rPr>
      </w:pPr>
      <w:r>
        <w:rPr>
          <w:rFonts w:hint="eastAsia" w:ascii="宋体" w:hAnsi="宋体"/>
          <w:w w:val="99"/>
          <w:kern w:val="0"/>
          <w:sz w:val="32"/>
          <w:szCs w:val="32"/>
        </w:rPr>
        <w:t>法定代表人或其委托代理人（签字或盖章）:</w:t>
      </w:r>
      <w:r>
        <w:rPr>
          <w:rFonts w:hint="eastAsia" w:ascii="宋体" w:hAnsi="宋体"/>
          <w:w w:val="99"/>
          <w:kern w:val="0"/>
          <w:sz w:val="32"/>
          <w:szCs w:val="32"/>
          <w:u w:val="single"/>
          <w:lang w:val="en-US" w:eastAsia="zh-CN"/>
        </w:rPr>
        <w:t xml:space="preserve">       </w:t>
      </w:r>
    </w:p>
    <w:p w14:paraId="6E1502A5">
      <w:pPr>
        <w:jc w:val="center"/>
        <w:rPr>
          <w:rFonts w:ascii="宋体" w:hAnsi="宋体"/>
          <w:w w:val="99"/>
          <w:kern w:val="0"/>
          <w:sz w:val="32"/>
          <w:szCs w:val="32"/>
        </w:rPr>
      </w:pPr>
      <w:r>
        <w:rPr>
          <w:rFonts w:hint="eastAsia" w:ascii="宋体" w:hAnsi="宋体"/>
          <w:w w:val="99"/>
          <w:kern w:val="0"/>
          <w:sz w:val="32"/>
          <w:szCs w:val="32"/>
        </w:rPr>
        <w:t>202</w:t>
      </w:r>
      <w:r>
        <w:rPr>
          <w:rFonts w:hint="eastAsia" w:ascii="宋体" w:hAnsi="宋体"/>
          <w:w w:val="99"/>
          <w:kern w:val="0"/>
          <w:sz w:val="32"/>
          <w:szCs w:val="32"/>
          <w:lang w:val="en-US" w:eastAsia="zh-CN"/>
        </w:rPr>
        <w:t>6</w:t>
      </w:r>
      <w:r>
        <w:rPr>
          <w:rFonts w:hint="eastAsia" w:ascii="宋体" w:hAnsi="宋体"/>
          <w:w w:val="99"/>
          <w:kern w:val="0"/>
          <w:sz w:val="32"/>
          <w:szCs w:val="32"/>
        </w:rPr>
        <w:t xml:space="preserve"> 年</w:t>
      </w:r>
      <w:r>
        <w:rPr>
          <w:rFonts w:hint="eastAsia" w:ascii="宋体" w:hAnsi="宋体"/>
          <w:w w:val="99"/>
          <w:kern w:val="0"/>
          <w:sz w:val="32"/>
          <w:szCs w:val="32"/>
          <w:lang w:val="en-US" w:eastAsia="zh-CN"/>
        </w:rPr>
        <w:t xml:space="preserve">  </w:t>
      </w:r>
      <w:r>
        <w:rPr>
          <w:rFonts w:hint="eastAsia" w:ascii="宋体" w:hAnsi="宋体"/>
          <w:w w:val="99"/>
          <w:kern w:val="0"/>
          <w:sz w:val="32"/>
          <w:szCs w:val="32"/>
        </w:rPr>
        <w:t>月</w:t>
      </w:r>
      <w:r>
        <w:rPr>
          <w:rFonts w:hint="eastAsia" w:ascii="宋体" w:hAnsi="宋体"/>
          <w:w w:val="99"/>
          <w:kern w:val="0"/>
          <w:sz w:val="32"/>
          <w:szCs w:val="32"/>
          <w:lang w:val="en-US" w:eastAsia="zh-CN"/>
        </w:rPr>
        <w:t xml:space="preserve">  </w:t>
      </w:r>
      <w:r>
        <w:rPr>
          <w:rFonts w:hint="eastAsia" w:ascii="宋体" w:hAnsi="宋体"/>
          <w:w w:val="99"/>
          <w:kern w:val="0"/>
          <w:sz w:val="32"/>
          <w:szCs w:val="32"/>
        </w:rPr>
        <w:t>日</w:t>
      </w:r>
    </w:p>
    <w:p w14:paraId="0D8B5117">
      <w:pPr>
        <w:rPr>
          <w:rFonts w:ascii="宋体" w:hAnsi="宋体" w:eastAsia="宋体"/>
          <w:color w:val="000000"/>
          <w:sz w:val="36"/>
          <w:szCs w:val="36"/>
        </w:rPr>
      </w:pPr>
    </w:p>
    <w:p w14:paraId="406E47F8">
      <w:pPr>
        <w:rPr>
          <w:rFonts w:ascii="宋体" w:hAnsi="宋体" w:eastAsia="宋体"/>
          <w:color w:val="000000"/>
          <w:sz w:val="36"/>
          <w:szCs w:val="36"/>
        </w:rPr>
      </w:pPr>
    </w:p>
    <w:p w14:paraId="4A00F009">
      <w:pPr>
        <w:pStyle w:val="3"/>
        <w:jc w:val="center"/>
        <w:rPr>
          <w:rFonts w:ascii="宋体" w:hAnsi="宋体" w:eastAsia="宋体"/>
          <w:color w:val="000000"/>
          <w:sz w:val="36"/>
          <w:szCs w:val="36"/>
        </w:rPr>
      </w:pPr>
      <w:r>
        <w:rPr>
          <w:rFonts w:hint="eastAsia" w:ascii="宋体" w:hAnsi="宋体" w:eastAsia="宋体"/>
          <w:color w:val="000000"/>
          <w:sz w:val="36"/>
          <w:szCs w:val="36"/>
        </w:rPr>
        <w:t>报价函</w:t>
      </w:r>
      <w:bookmarkEnd w:id="0"/>
      <w:bookmarkEnd w:id="1"/>
      <w:bookmarkEnd w:id="2"/>
    </w:p>
    <w:p w14:paraId="59D02972">
      <w:pPr>
        <w:spacing w:line="560" w:lineRule="exact"/>
        <w:rPr>
          <w:rFonts w:ascii="宋体" w:hAnsi="宋体"/>
          <w:color w:val="000000"/>
          <w:sz w:val="28"/>
        </w:rPr>
      </w:pPr>
      <w:r>
        <w:rPr>
          <w:rFonts w:hint="eastAsia" w:ascii="宋体" w:hAnsi="宋体"/>
          <w:color w:val="000000"/>
          <w:sz w:val="28"/>
          <w:u w:val="single"/>
        </w:rPr>
        <w:t>重庆市涪陵区拓源</w:t>
      </w:r>
      <w:r>
        <w:rPr>
          <w:rFonts w:hint="eastAsia" w:ascii="宋体" w:hAnsi="宋体"/>
          <w:color w:val="000000"/>
          <w:sz w:val="28"/>
          <w:u w:val="single"/>
          <w:lang w:val="en-US" w:eastAsia="zh-CN"/>
        </w:rPr>
        <w:t>环境</w:t>
      </w:r>
      <w:r>
        <w:rPr>
          <w:rFonts w:hint="eastAsia" w:ascii="宋体" w:hAnsi="宋体"/>
          <w:color w:val="000000"/>
          <w:sz w:val="28"/>
          <w:u w:val="single"/>
        </w:rPr>
        <w:t>治理有限公司</w:t>
      </w:r>
      <w:r>
        <w:rPr>
          <w:rFonts w:hint="eastAsia" w:ascii="宋体" w:hAnsi="宋体"/>
          <w:color w:val="000000"/>
          <w:sz w:val="28"/>
        </w:rPr>
        <w:t>：（比选</w:t>
      </w:r>
      <w:r>
        <w:rPr>
          <w:rFonts w:ascii="宋体" w:hAnsi="宋体"/>
          <w:color w:val="000000"/>
          <w:sz w:val="28"/>
        </w:rPr>
        <w:t>人</w:t>
      </w:r>
      <w:r>
        <w:rPr>
          <w:rFonts w:hint="eastAsia" w:ascii="宋体" w:hAnsi="宋体"/>
          <w:color w:val="000000"/>
          <w:sz w:val="28"/>
        </w:rPr>
        <w:t>名称）</w:t>
      </w:r>
    </w:p>
    <w:p w14:paraId="11F05BA3">
      <w:pPr>
        <w:spacing w:line="560" w:lineRule="exact"/>
        <w:rPr>
          <w:rFonts w:ascii="宋体" w:hAnsi="宋体"/>
          <w:color w:val="000000"/>
          <w:sz w:val="28"/>
        </w:rPr>
      </w:pPr>
    </w:p>
    <w:p w14:paraId="3CF1A64F">
      <w:pPr>
        <w:spacing w:line="520" w:lineRule="exact"/>
        <w:jc w:val="left"/>
        <w:rPr>
          <w:rFonts w:ascii="宋体" w:hAnsi="宋体"/>
          <w:b/>
          <w:color w:val="000000"/>
          <w:sz w:val="28"/>
          <w:szCs w:val="28"/>
        </w:rPr>
      </w:pPr>
      <w:r>
        <w:rPr>
          <w:rFonts w:hint="eastAsia" w:ascii="宋体" w:hAnsi="宋体"/>
          <w:color w:val="000000"/>
          <w:sz w:val="28"/>
          <w:szCs w:val="28"/>
        </w:rPr>
        <w:t xml:space="preserve">   （一）按照</w:t>
      </w:r>
      <w:r>
        <w:rPr>
          <w:rFonts w:hint="eastAsia" w:ascii="宋体" w:hAnsi="宋体"/>
          <w:b/>
          <w:bCs/>
          <w:color w:val="000000"/>
          <w:sz w:val="28"/>
          <w:szCs w:val="28"/>
          <w:u w:val="single"/>
        </w:rPr>
        <w:t>重庆市涪陵区拓源</w:t>
      </w:r>
      <w:r>
        <w:rPr>
          <w:rFonts w:hint="eastAsia" w:ascii="宋体" w:hAnsi="宋体"/>
          <w:b/>
          <w:bCs/>
          <w:color w:val="000000"/>
          <w:sz w:val="28"/>
          <w:szCs w:val="28"/>
          <w:u w:val="single"/>
          <w:lang w:val="en-US" w:eastAsia="zh-CN"/>
        </w:rPr>
        <w:t>环境</w:t>
      </w:r>
      <w:r>
        <w:rPr>
          <w:rFonts w:hint="eastAsia" w:ascii="宋体" w:hAnsi="宋体"/>
          <w:b/>
          <w:bCs/>
          <w:color w:val="000000"/>
          <w:sz w:val="28"/>
          <w:szCs w:val="28"/>
          <w:u w:val="single"/>
        </w:rPr>
        <w:t>治理有限公司</w:t>
      </w:r>
      <w:r>
        <w:rPr>
          <w:rFonts w:hint="eastAsia" w:ascii="宋体" w:hAnsi="宋体"/>
          <w:b/>
          <w:bCs/>
          <w:color w:val="000000"/>
          <w:sz w:val="28"/>
          <w:szCs w:val="28"/>
          <w:u w:val="single"/>
          <w:lang w:eastAsia="zh-CN"/>
        </w:rPr>
        <w:t>第一分公司干泥饼委外运输</w:t>
      </w:r>
      <w:r>
        <w:rPr>
          <w:rFonts w:hint="eastAsia" w:ascii="宋体" w:hAnsi="宋体"/>
          <w:b/>
          <w:bCs/>
          <w:color w:val="000000"/>
          <w:sz w:val="28"/>
          <w:szCs w:val="28"/>
          <w:u w:val="single"/>
        </w:rPr>
        <w:t>竞争性比选文件要求</w:t>
      </w:r>
      <w:r>
        <w:rPr>
          <w:rFonts w:hint="eastAsia" w:ascii="宋体" w:hAnsi="宋体"/>
          <w:b/>
          <w:color w:val="000000"/>
          <w:sz w:val="28"/>
          <w:szCs w:val="28"/>
        </w:rPr>
        <w:t>，</w:t>
      </w:r>
      <w:r>
        <w:rPr>
          <w:rFonts w:hint="eastAsia" w:ascii="宋体" w:hAnsi="宋体"/>
          <w:color w:val="000000"/>
          <w:sz w:val="28"/>
          <w:szCs w:val="28"/>
        </w:rPr>
        <w:t>我单位经研究比选文件和有关资料后，愿以</w:t>
      </w:r>
      <w:r>
        <w:rPr>
          <w:rFonts w:hint="eastAsia" w:ascii="宋体" w:hAnsi="宋体"/>
          <w:color w:val="000000"/>
          <w:sz w:val="28"/>
          <w:szCs w:val="28"/>
          <w:u w:val="single"/>
        </w:rPr>
        <w:t xml:space="preserve"> </w:t>
      </w:r>
      <w:r>
        <w:rPr>
          <w:rFonts w:hint="eastAsia" w:ascii="宋体" w:hAnsi="宋体"/>
          <w:b w:val="0"/>
          <w:bCs/>
          <w:color w:val="000000"/>
          <w:sz w:val="28"/>
          <w:szCs w:val="28"/>
          <w:u w:val="single"/>
          <w:lang w:val="en-US" w:eastAsia="zh-CN"/>
        </w:rPr>
        <w:t xml:space="preserve"> </w:t>
      </w:r>
      <w:r>
        <w:rPr>
          <w:rFonts w:hint="eastAsia" w:ascii="宋体" w:hAnsi="宋体"/>
          <w:b/>
          <w:bCs w:val="0"/>
          <w:color w:val="000000"/>
          <w:sz w:val="28"/>
          <w:szCs w:val="28"/>
          <w:u w:val="single"/>
          <w:lang w:val="en-US" w:eastAsia="zh-CN"/>
        </w:rPr>
        <w:t>元/吨/公里</w:t>
      </w:r>
      <w:r>
        <w:rPr>
          <w:rFonts w:hint="eastAsia" w:ascii="宋体" w:hAnsi="宋体"/>
          <w:color w:val="000000"/>
          <w:sz w:val="28"/>
          <w:szCs w:val="28"/>
          <w:u w:val="single"/>
        </w:rPr>
        <w:t xml:space="preserve"> </w:t>
      </w:r>
      <w:r>
        <w:rPr>
          <w:rFonts w:hint="eastAsia" w:ascii="宋体" w:hAnsi="宋体"/>
          <w:color w:val="000000"/>
          <w:sz w:val="28"/>
          <w:szCs w:val="28"/>
        </w:rPr>
        <w:t>，作为本单位投标报价。</w:t>
      </w:r>
    </w:p>
    <w:p w14:paraId="7EDED7B2">
      <w:pPr>
        <w:spacing w:line="560" w:lineRule="exact"/>
        <w:ind w:firstLine="408" w:firstLineChars="146"/>
        <w:rPr>
          <w:rFonts w:ascii="宋体" w:hAnsi="宋体"/>
          <w:color w:val="000000"/>
          <w:sz w:val="28"/>
          <w:szCs w:val="28"/>
        </w:rPr>
      </w:pPr>
      <w:r>
        <w:rPr>
          <w:rFonts w:hint="eastAsia" w:ascii="宋体" w:hAnsi="宋体"/>
          <w:color w:val="000000"/>
          <w:sz w:val="28"/>
          <w:szCs w:val="28"/>
        </w:rPr>
        <w:t>（二）、如果我单位中标，保证在接到中标通知书后按贵司规定的时间签署合同，并在规定的时间内按贵司</w:t>
      </w:r>
      <w:r>
        <w:rPr>
          <w:rFonts w:hint="eastAsia" w:ascii="宋体" w:hAnsi="宋体"/>
          <w:color w:val="000000"/>
          <w:sz w:val="28"/>
          <w:szCs w:val="28"/>
          <w:lang w:val="en-US" w:eastAsia="zh-CN"/>
        </w:rPr>
        <w:t>的要求开展泥饼转运</w:t>
      </w:r>
      <w:r>
        <w:rPr>
          <w:rFonts w:hint="eastAsia" w:ascii="宋体" w:hAnsi="宋体"/>
          <w:color w:val="000000"/>
          <w:sz w:val="28"/>
          <w:szCs w:val="28"/>
        </w:rPr>
        <w:t>工作。</w:t>
      </w:r>
    </w:p>
    <w:p w14:paraId="0F17F51E">
      <w:pPr>
        <w:spacing w:line="560" w:lineRule="exact"/>
        <w:ind w:firstLine="420" w:firstLineChars="150"/>
        <w:rPr>
          <w:rFonts w:hint="eastAsia" w:ascii="宋体" w:hAnsi="宋体"/>
          <w:color w:val="000000"/>
          <w:sz w:val="28"/>
          <w:szCs w:val="28"/>
        </w:rPr>
      </w:pPr>
      <w:r>
        <w:rPr>
          <w:rFonts w:hint="eastAsia" w:ascii="宋体" w:hAnsi="宋体"/>
          <w:color w:val="000000"/>
          <w:sz w:val="28"/>
          <w:szCs w:val="28"/>
        </w:rPr>
        <w:t>（三）、本投标书连同贵司的招标文件、中标通知书，往来函件及双方签订的合同共同构成我们双方之间有法律约束力的合同文件。</w:t>
      </w:r>
    </w:p>
    <w:p w14:paraId="56301D89">
      <w:pPr>
        <w:spacing w:line="560" w:lineRule="exact"/>
        <w:ind w:firstLine="420" w:firstLineChars="150"/>
        <w:rPr>
          <w:rFonts w:hint="eastAsia" w:ascii="宋体" w:hAnsi="宋体"/>
          <w:b w:val="0"/>
          <w:bCs/>
          <w:color w:val="000000"/>
          <w:sz w:val="28"/>
          <w:szCs w:val="28"/>
          <w:lang w:val="en-US" w:eastAsia="zh-CN"/>
        </w:rPr>
      </w:pPr>
      <w:r>
        <w:rPr>
          <w:rFonts w:hint="eastAsia" w:ascii="宋体" w:hAnsi="宋体"/>
          <w:color w:val="000000"/>
          <w:sz w:val="28"/>
          <w:szCs w:val="28"/>
          <w:lang w:eastAsia="zh-CN"/>
        </w:rPr>
        <w:t>（</w:t>
      </w:r>
      <w:r>
        <w:rPr>
          <w:rFonts w:hint="eastAsia" w:ascii="宋体" w:hAnsi="宋体"/>
          <w:color w:val="000000"/>
          <w:sz w:val="28"/>
          <w:szCs w:val="28"/>
          <w:lang w:val="en-US" w:eastAsia="zh-CN"/>
        </w:rPr>
        <w:t>四）、我单位同意从</w:t>
      </w:r>
      <w:r>
        <w:rPr>
          <w:rFonts w:hint="eastAsia" w:ascii="宋体" w:hAnsi="宋体"/>
          <w:b w:val="0"/>
          <w:bCs/>
          <w:color w:val="000000"/>
          <w:sz w:val="28"/>
          <w:szCs w:val="28"/>
          <w:lang w:eastAsia="zh-CN"/>
        </w:rPr>
        <w:t>拓源公司第一分公司龙桥街道固废处置中心至重庆忠县海螺水泥有限责任公司全程距离</w:t>
      </w:r>
      <w:r>
        <w:rPr>
          <w:rFonts w:hint="eastAsia" w:ascii="宋体" w:hAnsi="宋体"/>
          <w:b w:val="0"/>
          <w:bCs/>
          <w:color w:val="000000"/>
          <w:sz w:val="28"/>
          <w:szCs w:val="28"/>
          <w:lang w:val="en-US" w:eastAsia="zh-CN"/>
        </w:rPr>
        <w:t>按133公里结算。</w:t>
      </w:r>
    </w:p>
    <w:p w14:paraId="4EC53A3C">
      <w:pPr>
        <w:spacing w:line="560" w:lineRule="exact"/>
        <w:ind w:firstLine="420" w:firstLineChars="150"/>
        <w:rPr>
          <w:rFonts w:hint="default" w:ascii="宋体" w:hAnsi="宋体"/>
          <w:b w:val="0"/>
          <w:bCs/>
          <w:color w:val="000000"/>
          <w:sz w:val="28"/>
          <w:szCs w:val="28"/>
          <w:lang w:val="en-US" w:eastAsia="zh-CN"/>
        </w:rPr>
      </w:pPr>
      <w:r>
        <w:rPr>
          <w:rFonts w:hint="eastAsia" w:ascii="宋体" w:hAnsi="宋体"/>
          <w:b w:val="0"/>
          <w:bCs/>
          <w:color w:val="000000"/>
          <w:sz w:val="28"/>
          <w:szCs w:val="28"/>
          <w:lang w:val="en-US" w:eastAsia="zh-CN"/>
        </w:rPr>
        <w:t>（五）、我单位同意与重庆海创环保科技有限责任公司签订三方协议完成泥饼运输处置。</w:t>
      </w:r>
    </w:p>
    <w:p w14:paraId="749A6939">
      <w:pPr>
        <w:spacing w:line="560" w:lineRule="exact"/>
        <w:rPr>
          <w:rFonts w:ascii="宋体" w:hAnsi="宋体"/>
          <w:color w:val="000000"/>
          <w:sz w:val="28"/>
        </w:rPr>
      </w:pPr>
      <w:r>
        <w:rPr>
          <w:rFonts w:hint="eastAsia" w:ascii="宋体" w:hAnsi="宋体"/>
          <w:color w:val="000000"/>
          <w:sz w:val="28"/>
        </w:rPr>
        <w:t xml:space="preserve">   （</w:t>
      </w:r>
      <w:r>
        <w:rPr>
          <w:rFonts w:hint="eastAsia" w:ascii="宋体" w:hAnsi="宋体"/>
          <w:color w:val="000000"/>
          <w:sz w:val="28"/>
          <w:lang w:val="en-US" w:eastAsia="zh-CN"/>
        </w:rPr>
        <w:t>六</w:t>
      </w:r>
      <w:r>
        <w:rPr>
          <w:rFonts w:hint="eastAsia" w:ascii="宋体" w:hAnsi="宋体"/>
          <w:color w:val="000000"/>
          <w:sz w:val="28"/>
        </w:rPr>
        <w:t>）、投标报价三个月有效，在投标期内不得以设备材料、人工的涨跌而调整。</w:t>
      </w:r>
    </w:p>
    <w:p w14:paraId="62C43574">
      <w:pPr>
        <w:spacing w:line="560" w:lineRule="exact"/>
        <w:rPr>
          <w:rFonts w:ascii="宋体" w:hAnsi="宋体"/>
          <w:color w:val="000000"/>
          <w:sz w:val="28"/>
        </w:rPr>
      </w:pPr>
    </w:p>
    <w:p w14:paraId="105DB0EB">
      <w:pPr>
        <w:spacing w:line="560" w:lineRule="exact"/>
        <w:rPr>
          <w:rFonts w:ascii="宋体" w:hAnsi="宋体"/>
          <w:color w:val="000000"/>
          <w:sz w:val="28"/>
          <w:u w:val="single"/>
        </w:rPr>
      </w:pPr>
      <w:r>
        <w:rPr>
          <w:rFonts w:hint="eastAsia" w:ascii="宋体" w:hAnsi="宋体"/>
          <w:color w:val="000000"/>
          <w:sz w:val="28"/>
        </w:rPr>
        <w:t xml:space="preserve">        竞标</w:t>
      </w:r>
      <w:r>
        <w:rPr>
          <w:rFonts w:ascii="宋体" w:hAnsi="宋体"/>
          <w:color w:val="000000"/>
          <w:sz w:val="28"/>
        </w:rPr>
        <w:t>人</w:t>
      </w:r>
      <w:r>
        <w:rPr>
          <w:rFonts w:hint="eastAsia" w:ascii="宋体" w:hAnsi="宋体"/>
          <w:color w:val="000000"/>
          <w:sz w:val="28"/>
        </w:rPr>
        <w:t>（</w:t>
      </w:r>
      <w:r>
        <w:rPr>
          <w:rFonts w:hint="eastAsia" w:ascii="宋体" w:hAnsi="宋体"/>
          <w:color w:val="000000"/>
          <w:sz w:val="28"/>
          <w:lang w:val="en-US" w:eastAsia="zh-CN"/>
        </w:rPr>
        <w:t>公</w:t>
      </w:r>
      <w:r>
        <w:rPr>
          <w:rFonts w:hint="eastAsia" w:ascii="宋体" w:hAnsi="宋体"/>
          <w:color w:val="000000"/>
          <w:sz w:val="28"/>
        </w:rPr>
        <w:t>章）：</w:t>
      </w:r>
    </w:p>
    <w:p w14:paraId="0658BF6F">
      <w:pPr>
        <w:spacing w:line="560" w:lineRule="exact"/>
        <w:rPr>
          <w:rFonts w:ascii="宋体" w:hAnsi="宋体"/>
          <w:color w:val="000000"/>
          <w:sz w:val="28"/>
          <w:u w:val="single"/>
        </w:rPr>
      </w:pPr>
      <w:r>
        <w:rPr>
          <w:rFonts w:hint="eastAsia" w:ascii="宋体" w:hAnsi="宋体"/>
          <w:color w:val="000000"/>
          <w:sz w:val="28"/>
        </w:rPr>
        <w:t xml:space="preserve">        法定代表人或授权委托人（签字或盖章）</w:t>
      </w:r>
    </w:p>
    <w:p w14:paraId="508975A0">
      <w:pPr>
        <w:spacing w:line="560" w:lineRule="exact"/>
        <w:rPr>
          <w:rFonts w:ascii="宋体" w:hAnsi="宋体"/>
          <w:color w:val="000000"/>
          <w:sz w:val="28"/>
          <w:u w:val="single"/>
        </w:rPr>
      </w:pPr>
    </w:p>
    <w:p w14:paraId="06FBC022">
      <w:pPr>
        <w:spacing w:line="560" w:lineRule="exact"/>
        <w:rPr>
          <w:rFonts w:ascii="宋体" w:hAnsi="宋体"/>
          <w:color w:val="000000"/>
          <w:sz w:val="28"/>
          <w:u w:val="single"/>
        </w:rPr>
      </w:pPr>
      <w:bookmarkStart w:id="11" w:name="_GoBack"/>
      <w:bookmarkEnd w:id="11"/>
    </w:p>
    <w:p w14:paraId="22BE43B8">
      <w:pPr>
        <w:wordWrap w:val="0"/>
        <w:ind w:right="560" w:firstLine="3780" w:firstLineChars="1350"/>
        <w:rPr>
          <w:rFonts w:hint="eastAsia" w:ascii="宋体" w:hAnsi="宋体"/>
          <w:color w:val="000000"/>
          <w:sz w:val="28"/>
        </w:rPr>
      </w:pPr>
      <w:r>
        <w:rPr>
          <w:rFonts w:hint="eastAsia" w:ascii="宋体" w:hAnsi="宋体"/>
          <w:color w:val="000000"/>
          <w:sz w:val="28"/>
        </w:rPr>
        <w:t>日期：      年     月     日</w:t>
      </w:r>
    </w:p>
    <w:p w14:paraId="67685FAE">
      <w:pPr>
        <w:wordWrap w:val="0"/>
        <w:ind w:right="560" w:firstLine="3780" w:firstLineChars="1350"/>
        <w:rPr>
          <w:rFonts w:hint="eastAsia" w:ascii="宋体" w:hAnsi="宋体"/>
          <w:color w:val="000000"/>
          <w:sz w:val="28"/>
        </w:rPr>
      </w:pPr>
    </w:p>
    <w:p w14:paraId="37BE8919">
      <w:pPr>
        <w:wordWrap w:val="0"/>
        <w:ind w:right="560"/>
        <w:rPr>
          <w:rFonts w:hint="eastAsia" w:ascii="宋体" w:hAnsi="宋体" w:eastAsia="宋体" w:cs="宋体"/>
          <w:b/>
          <w:bCs/>
          <w:i w:val="0"/>
          <w:iCs w:val="0"/>
          <w:color w:val="000000"/>
          <w:kern w:val="0"/>
          <w:sz w:val="28"/>
          <w:szCs w:val="28"/>
          <w:u w:val="none"/>
          <w:lang w:val="en-US" w:eastAsia="zh-CN" w:bidi="ar"/>
        </w:rPr>
      </w:pPr>
    </w:p>
    <w:p w14:paraId="2109A5C3">
      <w:pPr>
        <w:tabs>
          <w:tab w:val="left" w:pos="1680"/>
          <w:tab w:val="left" w:pos="4215"/>
          <w:tab w:val="left" w:pos="4305"/>
          <w:tab w:val="left" w:pos="8000"/>
        </w:tabs>
        <w:adjustRightInd w:val="0"/>
        <w:snapToGrid w:val="0"/>
        <w:spacing w:line="360" w:lineRule="auto"/>
        <w:jc w:val="both"/>
        <w:rPr>
          <w:rFonts w:hint="eastAsia" w:ascii="宋体" w:hAnsi="宋体" w:cs="MingLiU"/>
          <w:b/>
          <w:bCs/>
          <w:color w:val="000000"/>
          <w:kern w:val="0"/>
          <w:sz w:val="28"/>
          <w:szCs w:val="28"/>
        </w:rPr>
      </w:pPr>
      <w:bookmarkStart w:id="3" w:name="_Toc99792380"/>
      <w:bookmarkStart w:id="4" w:name="_Toc101155864"/>
      <w:bookmarkStart w:id="5" w:name="_Toc98239485"/>
      <w:bookmarkStart w:id="6" w:name="_Toc100123589"/>
      <w:bookmarkStart w:id="7" w:name="_Toc115511376"/>
      <w:bookmarkStart w:id="8" w:name="_Toc101156067"/>
      <w:bookmarkStart w:id="9" w:name="_Toc93802319"/>
      <w:bookmarkStart w:id="10" w:name="_Toc98239021"/>
    </w:p>
    <w:p w14:paraId="5C00A29E">
      <w:pPr>
        <w:tabs>
          <w:tab w:val="left" w:pos="1680"/>
          <w:tab w:val="left" w:pos="4215"/>
          <w:tab w:val="left" w:pos="4305"/>
          <w:tab w:val="left" w:pos="8000"/>
        </w:tabs>
        <w:adjustRightInd w:val="0"/>
        <w:snapToGrid w:val="0"/>
        <w:spacing w:line="360" w:lineRule="auto"/>
        <w:jc w:val="center"/>
        <w:rPr>
          <w:rFonts w:ascii="宋体" w:hAnsi="宋体" w:cs="MingLiU"/>
          <w:b/>
          <w:bCs/>
          <w:color w:val="000000"/>
          <w:kern w:val="0"/>
          <w:sz w:val="28"/>
          <w:szCs w:val="28"/>
        </w:rPr>
      </w:pPr>
      <w:r>
        <w:rPr>
          <w:rFonts w:hint="eastAsia" w:ascii="宋体" w:hAnsi="宋体" w:cs="MingLiU"/>
          <w:b/>
          <w:bCs/>
          <w:color w:val="000000"/>
          <w:kern w:val="0"/>
          <w:sz w:val="28"/>
          <w:szCs w:val="28"/>
        </w:rPr>
        <w:t>法定代表人身份证明书</w:t>
      </w:r>
    </w:p>
    <w:p w14:paraId="3DD12AB3">
      <w:pPr>
        <w:tabs>
          <w:tab w:val="left" w:pos="1680"/>
          <w:tab w:val="left" w:pos="4215"/>
          <w:tab w:val="left" w:pos="4305"/>
          <w:tab w:val="left" w:pos="8000"/>
        </w:tabs>
        <w:adjustRightInd w:val="0"/>
        <w:snapToGrid w:val="0"/>
        <w:spacing w:line="360" w:lineRule="auto"/>
        <w:jc w:val="center"/>
        <w:rPr>
          <w:rFonts w:ascii="宋体" w:hAnsi="宋体" w:cs="MingLiU"/>
          <w:b/>
          <w:bCs/>
          <w:color w:val="000000"/>
          <w:kern w:val="0"/>
          <w:sz w:val="28"/>
          <w:szCs w:val="28"/>
        </w:rPr>
      </w:pPr>
    </w:p>
    <w:p w14:paraId="77E0E7A3">
      <w:pPr>
        <w:tabs>
          <w:tab w:val="left" w:pos="1680"/>
          <w:tab w:val="left" w:pos="4215"/>
          <w:tab w:val="left" w:pos="4305"/>
          <w:tab w:val="left" w:pos="8000"/>
        </w:tabs>
        <w:adjustRightInd w:val="0"/>
        <w:snapToGrid w:val="0"/>
        <w:spacing w:line="360" w:lineRule="auto"/>
        <w:rPr>
          <w:rFonts w:ascii="宋体" w:hAnsi="宋体" w:cs="MingLiU"/>
          <w:b/>
          <w:bCs/>
          <w:color w:val="000000"/>
          <w:kern w:val="0"/>
          <w:sz w:val="28"/>
          <w:szCs w:val="28"/>
          <w:u w:val="single"/>
        </w:rPr>
      </w:pPr>
      <w:r>
        <w:rPr>
          <w:rFonts w:hint="eastAsia" w:ascii="宋体" w:hAnsi="宋体" w:cs="MingLiU"/>
          <w:b/>
          <w:bCs/>
          <w:color w:val="000000"/>
          <w:kern w:val="0"/>
          <w:sz w:val="28"/>
          <w:szCs w:val="28"/>
        </w:rPr>
        <w:t>单位名称：</w:t>
      </w:r>
    </w:p>
    <w:p w14:paraId="279F022A">
      <w:pPr>
        <w:tabs>
          <w:tab w:val="left" w:pos="1680"/>
          <w:tab w:val="left" w:pos="4215"/>
          <w:tab w:val="left" w:pos="4305"/>
          <w:tab w:val="left" w:pos="8000"/>
        </w:tabs>
        <w:adjustRightInd w:val="0"/>
        <w:snapToGrid w:val="0"/>
        <w:spacing w:line="360" w:lineRule="auto"/>
        <w:rPr>
          <w:rFonts w:ascii="宋体" w:hAnsi="宋体" w:cs="MingLiU"/>
          <w:b/>
          <w:bCs/>
          <w:color w:val="000000"/>
          <w:kern w:val="0"/>
          <w:sz w:val="28"/>
          <w:szCs w:val="28"/>
        </w:rPr>
      </w:pPr>
    </w:p>
    <w:p w14:paraId="63BB5ED0">
      <w:pPr>
        <w:tabs>
          <w:tab w:val="left" w:pos="1680"/>
          <w:tab w:val="left" w:pos="4215"/>
          <w:tab w:val="left" w:pos="4305"/>
          <w:tab w:val="left" w:pos="8000"/>
        </w:tabs>
        <w:adjustRightInd w:val="0"/>
        <w:snapToGrid w:val="0"/>
        <w:spacing w:line="360" w:lineRule="auto"/>
        <w:rPr>
          <w:rFonts w:ascii="宋体" w:hAnsi="宋体" w:cs="MingLiU"/>
          <w:b/>
          <w:bCs/>
          <w:color w:val="000000"/>
          <w:kern w:val="0"/>
          <w:sz w:val="28"/>
          <w:szCs w:val="28"/>
          <w:u w:val="single"/>
        </w:rPr>
      </w:pPr>
      <w:r>
        <w:rPr>
          <w:rFonts w:hint="eastAsia" w:ascii="宋体" w:hAnsi="宋体" w:cs="MingLiU"/>
          <w:b/>
          <w:bCs/>
          <w:color w:val="000000"/>
          <w:kern w:val="0"/>
          <w:sz w:val="28"/>
          <w:szCs w:val="28"/>
        </w:rPr>
        <w:t>地    址：</w:t>
      </w:r>
    </w:p>
    <w:p w14:paraId="09E401A2">
      <w:pPr>
        <w:tabs>
          <w:tab w:val="left" w:pos="1680"/>
          <w:tab w:val="left" w:pos="4215"/>
          <w:tab w:val="left" w:pos="4305"/>
          <w:tab w:val="left" w:pos="8000"/>
        </w:tabs>
        <w:adjustRightInd w:val="0"/>
        <w:snapToGrid w:val="0"/>
        <w:spacing w:line="360" w:lineRule="auto"/>
        <w:rPr>
          <w:rFonts w:ascii="宋体" w:hAnsi="宋体" w:cs="MingLiU"/>
          <w:b/>
          <w:bCs/>
          <w:color w:val="000000"/>
          <w:kern w:val="0"/>
          <w:sz w:val="28"/>
          <w:szCs w:val="28"/>
        </w:rPr>
      </w:pPr>
    </w:p>
    <w:p w14:paraId="7C5A7768">
      <w:pPr>
        <w:tabs>
          <w:tab w:val="left" w:pos="1680"/>
          <w:tab w:val="left" w:pos="4215"/>
          <w:tab w:val="left" w:pos="4305"/>
          <w:tab w:val="left" w:pos="8000"/>
        </w:tabs>
        <w:adjustRightInd w:val="0"/>
        <w:snapToGrid w:val="0"/>
        <w:spacing w:line="360" w:lineRule="auto"/>
        <w:rPr>
          <w:rFonts w:ascii="宋体" w:hAnsi="宋体" w:cs="MingLiU"/>
          <w:b/>
          <w:bCs/>
          <w:color w:val="000000"/>
          <w:kern w:val="0"/>
          <w:sz w:val="28"/>
          <w:szCs w:val="28"/>
        </w:rPr>
      </w:pPr>
      <w:r>
        <w:rPr>
          <w:rFonts w:hint="eastAsia" w:ascii="宋体" w:hAnsi="宋体" w:cs="MingLiU"/>
          <w:b/>
          <w:bCs/>
          <w:color w:val="000000"/>
          <w:kern w:val="0"/>
          <w:sz w:val="28"/>
          <w:szCs w:val="28"/>
        </w:rPr>
        <w:t>姓    名： 性别：年龄：职务：系法定代表人。</w:t>
      </w:r>
    </w:p>
    <w:p w14:paraId="38C65150">
      <w:pPr>
        <w:tabs>
          <w:tab w:val="left" w:pos="1680"/>
          <w:tab w:val="left" w:pos="4215"/>
          <w:tab w:val="left" w:pos="4305"/>
          <w:tab w:val="left" w:pos="8000"/>
        </w:tabs>
        <w:adjustRightInd w:val="0"/>
        <w:snapToGrid w:val="0"/>
        <w:spacing w:line="360" w:lineRule="auto"/>
        <w:rPr>
          <w:rFonts w:ascii="宋体" w:hAnsi="宋体" w:cs="MingLiU"/>
          <w:b/>
          <w:bCs/>
          <w:color w:val="000000"/>
          <w:kern w:val="0"/>
          <w:sz w:val="28"/>
          <w:szCs w:val="28"/>
        </w:rPr>
      </w:pPr>
    </w:p>
    <w:p w14:paraId="3FC444C6">
      <w:pPr>
        <w:tabs>
          <w:tab w:val="left" w:pos="1680"/>
          <w:tab w:val="left" w:pos="4215"/>
          <w:tab w:val="left" w:pos="4305"/>
          <w:tab w:val="left" w:pos="8000"/>
        </w:tabs>
        <w:adjustRightInd w:val="0"/>
        <w:snapToGrid w:val="0"/>
        <w:spacing w:line="360" w:lineRule="auto"/>
        <w:ind w:firstLine="551" w:firstLineChars="196"/>
        <w:rPr>
          <w:rFonts w:ascii="宋体" w:hAnsi="宋体" w:cs="MingLiU"/>
          <w:b/>
          <w:bCs/>
          <w:color w:val="000000"/>
          <w:kern w:val="0"/>
          <w:sz w:val="28"/>
          <w:szCs w:val="28"/>
        </w:rPr>
      </w:pPr>
      <w:r>
        <w:rPr>
          <w:rFonts w:hint="eastAsia" w:ascii="宋体" w:hAnsi="宋体" w:cs="MingLiU"/>
          <w:b/>
          <w:bCs/>
          <w:color w:val="000000"/>
          <w:kern w:val="0"/>
          <w:sz w:val="28"/>
          <w:szCs w:val="28"/>
        </w:rPr>
        <w:t>特此证明。</w:t>
      </w:r>
    </w:p>
    <w:p w14:paraId="4AE43933">
      <w:pPr>
        <w:tabs>
          <w:tab w:val="left" w:pos="1680"/>
          <w:tab w:val="left" w:pos="4215"/>
          <w:tab w:val="left" w:pos="4305"/>
          <w:tab w:val="left" w:pos="8000"/>
        </w:tabs>
        <w:adjustRightInd w:val="0"/>
        <w:snapToGrid w:val="0"/>
        <w:spacing w:line="360" w:lineRule="auto"/>
        <w:rPr>
          <w:rFonts w:ascii="宋体" w:hAnsi="宋体" w:cs="MingLiU"/>
          <w:b/>
          <w:bCs/>
          <w:color w:val="000000"/>
          <w:kern w:val="0"/>
          <w:sz w:val="28"/>
          <w:szCs w:val="28"/>
        </w:rPr>
      </w:pPr>
    </w:p>
    <w:p w14:paraId="52872885">
      <w:pPr>
        <w:tabs>
          <w:tab w:val="left" w:pos="1680"/>
          <w:tab w:val="left" w:pos="4215"/>
          <w:tab w:val="left" w:pos="4305"/>
          <w:tab w:val="left" w:pos="8000"/>
        </w:tabs>
        <w:adjustRightInd w:val="0"/>
        <w:snapToGrid w:val="0"/>
        <w:spacing w:line="360" w:lineRule="auto"/>
        <w:ind w:firstLine="2502" w:firstLineChars="890"/>
        <w:rPr>
          <w:rFonts w:ascii="宋体" w:hAnsi="宋体" w:cs="MingLiU"/>
          <w:b/>
          <w:bCs/>
          <w:color w:val="000000"/>
          <w:kern w:val="0"/>
          <w:sz w:val="28"/>
          <w:szCs w:val="28"/>
          <w:u w:val="single"/>
        </w:rPr>
      </w:pPr>
      <w:r>
        <w:rPr>
          <w:rFonts w:hint="eastAsia" w:ascii="宋体" w:hAnsi="宋体" w:cs="MingLiU"/>
          <w:b/>
          <w:bCs/>
          <w:color w:val="000000"/>
          <w:kern w:val="0"/>
          <w:sz w:val="28"/>
          <w:szCs w:val="28"/>
        </w:rPr>
        <w:t>投标人（盖章）：</w:t>
      </w:r>
    </w:p>
    <w:p w14:paraId="666D89B6">
      <w:pPr>
        <w:tabs>
          <w:tab w:val="left" w:pos="1680"/>
          <w:tab w:val="left" w:pos="4215"/>
          <w:tab w:val="left" w:pos="4305"/>
          <w:tab w:val="left" w:pos="8000"/>
        </w:tabs>
        <w:adjustRightInd w:val="0"/>
        <w:snapToGrid w:val="0"/>
        <w:spacing w:line="360" w:lineRule="auto"/>
        <w:rPr>
          <w:rFonts w:ascii="宋体" w:hAnsi="宋体" w:cs="MingLiU"/>
          <w:b/>
          <w:bCs/>
          <w:color w:val="000000"/>
          <w:kern w:val="0"/>
          <w:sz w:val="28"/>
          <w:szCs w:val="28"/>
          <w:u w:val="single"/>
        </w:rPr>
      </w:pPr>
    </w:p>
    <w:p w14:paraId="26F22C63">
      <w:pPr>
        <w:tabs>
          <w:tab w:val="left" w:pos="1680"/>
          <w:tab w:val="left" w:pos="4215"/>
          <w:tab w:val="left" w:pos="4305"/>
          <w:tab w:val="left" w:pos="8000"/>
        </w:tabs>
        <w:adjustRightInd w:val="0"/>
        <w:snapToGrid w:val="0"/>
        <w:spacing w:line="360" w:lineRule="auto"/>
        <w:ind w:firstLine="2502" w:firstLineChars="890"/>
        <w:rPr>
          <w:rFonts w:ascii="宋体" w:hAnsi="宋体" w:cs="MingLiU"/>
          <w:b/>
          <w:bCs/>
          <w:color w:val="000000"/>
          <w:kern w:val="0"/>
          <w:sz w:val="28"/>
          <w:szCs w:val="28"/>
        </w:rPr>
      </w:pPr>
      <w:r>
        <w:rPr>
          <w:rFonts w:hint="eastAsia" w:ascii="宋体" w:hAnsi="宋体" w:cs="MingLiU"/>
          <w:b/>
          <w:bCs/>
          <w:color w:val="000000"/>
          <w:kern w:val="0"/>
          <w:sz w:val="28"/>
          <w:szCs w:val="28"/>
        </w:rPr>
        <w:t>日期：     年    月   日</w:t>
      </w:r>
    </w:p>
    <w:p w14:paraId="4F8F8481">
      <w:pPr>
        <w:tabs>
          <w:tab w:val="left" w:pos="1680"/>
          <w:tab w:val="left" w:pos="4215"/>
          <w:tab w:val="left" w:pos="4305"/>
          <w:tab w:val="left" w:pos="8000"/>
        </w:tabs>
        <w:adjustRightInd w:val="0"/>
        <w:snapToGrid w:val="0"/>
        <w:spacing w:line="360" w:lineRule="auto"/>
        <w:rPr>
          <w:rFonts w:ascii="宋体" w:hAnsi="宋体" w:cs="MingLiU"/>
          <w:b/>
          <w:bCs/>
          <w:color w:val="000000"/>
          <w:kern w:val="0"/>
          <w:sz w:val="28"/>
          <w:szCs w:val="28"/>
          <w:u w:val="single"/>
        </w:rPr>
      </w:pPr>
    </w:p>
    <w:p w14:paraId="3FED93CB">
      <w:pPr>
        <w:tabs>
          <w:tab w:val="left" w:pos="1680"/>
          <w:tab w:val="left" w:pos="4215"/>
          <w:tab w:val="left" w:pos="4305"/>
          <w:tab w:val="left" w:pos="8000"/>
        </w:tabs>
        <w:adjustRightInd w:val="0"/>
        <w:snapToGrid w:val="0"/>
        <w:spacing w:line="360" w:lineRule="auto"/>
        <w:rPr>
          <w:rFonts w:ascii="宋体" w:hAnsi="宋体" w:cs="MingLiU"/>
          <w:b/>
          <w:bCs/>
          <w:color w:val="000000"/>
          <w:kern w:val="0"/>
          <w:sz w:val="28"/>
          <w:szCs w:val="28"/>
        </w:rPr>
      </w:pPr>
    </w:p>
    <w:p w14:paraId="51582818">
      <w:pPr>
        <w:tabs>
          <w:tab w:val="left" w:pos="1680"/>
          <w:tab w:val="left" w:pos="4215"/>
          <w:tab w:val="left" w:pos="4305"/>
          <w:tab w:val="left" w:pos="8000"/>
        </w:tabs>
        <w:adjustRightInd w:val="0"/>
        <w:snapToGrid w:val="0"/>
        <w:spacing w:line="360" w:lineRule="auto"/>
        <w:rPr>
          <w:rFonts w:ascii="宋体" w:hAnsi="宋体" w:cs="MingLiU"/>
          <w:b/>
          <w:bCs/>
          <w:color w:val="000000"/>
          <w:kern w:val="0"/>
          <w:sz w:val="28"/>
          <w:szCs w:val="28"/>
        </w:rPr>
      </w:pPr>
    </w:p>
    <w:p w14:paraId="5EF212BC">
      <w:pPr>
        <w:tabs>
          <w:tab w:val="left" w:pos="1680"/>
          <w:tab w:val="left" w:pos="4215"/>
          <w:tab w:val="left" w:pos="4305"/>
          <w:tab w:val="left" w:pos="8000"/>
        </w:tabs>
        <w:adjustRightInd w:val="0"/>
        <w:snapToGrid w:val="0"/>
        <w:spacing w:line="360" w:lineRule="auto"/>
        <w:rPr>
          <w:rFonts w:ascii="宋体" w:hAnsi="宋体" w:cs="MingLiU"/>
          <w:b/>
          <w:bCs/>
          <w:color w:val="000000"/>
          <w:kern w:val="0"/>
          <w:sz w:val="28"/>
          <w:szCs w:val="28"/>
        </w:rPr>
      </w:pPr>
    </w:p>
    <w:p w14:paraId="3743E1BE">
      <w:pPr>
        <w:tabs>
          <w:tab w:val="left" w:pos="1680"/>
          <w:tab w:val="left" w:pos="4215"/>
          <w:tab w:val="left" w:pos="4305"/>
          <w:tab w:val="left" w:pos="8000"/>
        </w:tabs>
        <w:adjustRightInd w:val="0"/>
        <w:snapToGrid w:val="0"/>
        <w:spacing w:line="360" w:lineRule="auto"/>
        <w:rPr>
          <w:rFonts w:ascii="宋体" w:hAnsi="宋体" w:cs="MingLiU"/>
          <w:b/>
          <w:bCs/>
          <w:color w:val="000000"/>
          <w:kern w:val="0"/>
          <w:sz w:val="28"/>
          <w:szCs w:val="28"/>
        </w:rPr>
      </w:pPr>
    </w:p>
    <w:p w14:paraId="49786F7E">
      <w:pPr>
        <w:tabs>
          <w:tab w:val="left" w:pos="1680"/>
          <w:tab w:val="left" w:pos="4215"/>
          <w:tab w:val="left" w:pos="4305"/>
          <w:tab w:val="left" w:pos="8000"/>
        </w:tabs>
        <w:adjustRightInd w:val="0"/>
        <w:snapToGrid w:val="0"/>
        <w:spacing w:line="360" w:lineRule="auto"/>
        <w:rPr>
          <w:rFonts w:ascii="宋体" w:hAnsi="宋体" w:cs="MingLiU"/>
          <w:b/>
          <w:bCs/>
          <w:color w:val="000000"/>
          <w:kern w:val="0"/>
          <w:sz w:val="28"/>
          <w:szCs w:val="28"/>
        </w:rPr>
      </w:pPr>
    </w:p>
    <w:p w14:paraId="3CFB5F16">
      <w:pPr>
        <w:tabs>
          <w:tab w:val="left" w:pos="1680"/>
          <w:tab w:val="left" w:pos="4215"/>
          <w:tab w:val="left" w:pos="4305"/>
          <w:tab w:val="left" w:pos="8000"/>
        </w:tabs>
        <w:adjustRightInd w:val="0"/>
        <w:snapToGrid w:val="0"/>
        <w:spacing w:line="360" w:lineRule="auto"/>
        <w:rPr>
          <w:rFonts w:ascii="宋体" w:hAnsi="宋体" w:cs="MingLiU"/>
          <w:b/>
          <w:bCs/>
          <w:color w:val="000000"/>
          <w:kern w:val="0"/>
          <w:sz w:val="28"/>
          <w:szCs w:val="28"/>
        </w:rPr>
      </w:pPr>
    </w:p>
    <w:p w14:paraId="4E228C8E">
      <w:pPr>
        <w:tabs>
          <w:tab w:val="left" w:pos="1680"/>
          <w:tab w:val="left" w:pos="4215"/>
          <w:tab w:val="left" w:pos="4305"/>
          <w:tab w:val="left" w:pos="8000"/>
        </w:tabs>
        <w:adjustRightInd w:val="0"/>
        <w:snapToGrid w:val="0"/>
        <w:spacing w:line="360" w:lineRule="auto"/>
        <w:rPr>
          <w:rFonts w:ascii="宋体" w:hAnsi="宋体" w:cs="MingLiU"/>
          <w:b/>
          <w:bCs/>
          <w:color w:val="000000"/>
          <w:kern w:val="0"/>
          <w:sz w:val="28"/>
          <w:szCs w:val="28"/>
        </w:rPr>
      </w:pPr>
    </w:p>
    <w:p w14:paraId="2E244384">
      <w:pPr>
        <w:tabs>
          <w:tab w:val="left" w:pos="1680"/>
          <w:tab w:val="left" w:pos="4215"/>
          <w:tab w:val="left" w:pos="4305"/>
          <w:tab w:val="left" w:pos="8000"/>
        </w:tabs>
        <w:adjustRightInd w:val="0"/>
        <w:snapToGrid w:val="0"/>
        <w:spacing w:line="360" w:lineRule="auto"/>
        <w:rPr>
          <w:rFonts w:ascii="宋体" w:hAnsi="宋体" w:cs="MingLiU"/>
          <w:b/>
          <w:bCs/>
          <w:color w:val="000000"/>
          <w:kern w:val="0"/>
          <w:sz w:val="28"/>
          <w:szCs w:val="28"/>
        </w:rPr>
      </w:pPr>
    </w:p>
    <w:p w14:paraId="43079231">
      <w:pPr>
        <w:tabs>
          <w:tab w:val="left" w:pos="1680"/>
          <w:tab w:val="left" w:pos="4215"/>
          <w:tab w:val="left" w:pos="4305"/>
          <w:tab w:val="left" w:pos="8000"/>
        </w:tabs>
        <w:adjustRightInd w:val="0"/>
        <w:snapToGrid w:val="0"/>
        <w:spacing w:line="360" w:lineRule="auto"/>
        <w:rPr>
          <w:rFonts w:ascii="宋体" w:hAnsi="宋体" w:cs="MingLiU"/>
          <w:b/>
          <w:bCs/>
          <w:color w:val="000000"/>
          <w:kern w:val="0"/>
          <w:sz w:val="28"/>
          <w:szCs w:val="28"/>
        </w:rPr>
      </w:pPr>
    </w:p>
    <w:p w14:paraId="6EDD2D11">
      <w:pPr>
        <w:tabs>
          <w:tab w:val="left" w:pos="1680"/>
          <w:tab w:val="left" w:pos="4215"/>
          <w:tab w:val="left" w:pos="4305"/>
          <w:tab w:val="left" w:pos="8000"/>
        </w:tabs>
        <w:adjustRightInd w:val="0"/>
        <w:snapToGrid w:val="0"/>
        <w:spacing w:line="360" w:lineRule="auto"/>
        <w:rPr>
          <w:rFonts w:ascii="宋体" w:hAnsi="宋体" w:cs="MingLiU"/>
          <w:b/>
          <w:bCs/>
          <w:color w:val="000000"/>
          <w:kern w:val="0"/>
          <w:sz w:val="28"/>
          <w:szCs w:val="28"/>
        </w:rPr>
      </w:pPr>
    </w:p>
    <w:p w14:paraId="3B2A3391">
      <w:pPr>
        <w:tabs>
          <w:tab w:val="left" w:pos="1680"/>
          <w:tab w:val="left" w:pos="4215"/>
          <w:tab w:val="left" w:pos="4305"/>
          <w:tab w:val="left" w:pos="8000"/>
        </w:tabs>
        <w:adjustRightInd w:val="0"/>
        <w:snapToGrid w:val="0"/>
        <w:spacing w:line="360" w:lineRule="auto"/>
        <w:rPr>
          <w:rFonts w:ascii="宋体" w:hAnsi="宋体" w:cs="MingLiU"/>
          <w:b/>
          <w:bCs/>
          <w:color w:val="000000"/>
          <w:kern w:val="0"/>
          <w:sz w:val="28"/>
          <w:szCs w:val="28"/>
        </w:rPr>
      </w:pPr>
    </w:p>
    <w:p w14:paraId="05CBA1C9">
      <w:pPr>
        <w:tabs>
          <w:tab w:val="left" w:pos="1680"/>
          <w:tab w:val="left" w:pos="4215"/>
          <w:tab w:val="left" w:pos="4305"/>
          <w:tab w:val="left" w:pos="8000"/>
        </w:tabs>
        <w:adjustRightInd w:val="0"/>
        <w:snapToGrid w:val="0"/>
        <w:spacing w:line="360" w:lineRule="auto"/>
        <w:jc w:val="both"/>
        <w:rPr>
          <w:rFonts w:hint="eastAsia" w:ascii="宋体" w:hAnsi="宋体" w:cs="MingLiU"/>
          <w:b/>
          <w:bCs/>
          <w:color w:val="000000"/>
          <w:kern w:val="0"/>
          <w:sz w:val="28"/>
          <w:szCs w:val="28"/>
        </w:rPr>
      </w:pPr>
      <w:r>
        <w:rPr>
          <w:rFonts w:hint="eastAsia" w:ascii="宋体" w:hAnsi="宋体" w:cs="MingLiU"/>
          <w:b/>
          <w:bCs/>
          <w:color w:val="000000"/>
          <w:kern w:val="0"/>
          <w:sz w:val="28"/>
          <w:szCs w:val="28"/>
        </w:rPr>
        <w:t xml:space="preserve">  </w:t>
      </w:r>
    </w:p>
    <w:p w14:paraId="4A7118AE">
      <w:pPr>
        <w:tabs>
          <w:tab w:val="left" w:pos="1680"/>
          <w:tab w:val="left" w:pos="4215"/>
          <w:tab w:val="left" w:pos="4305"/>
          <w:tab w:val="left" w:pos="8000"/>
        </w:tabs>
        <w:adjustRightInd w:val="0"/>
        <w:snapToGrid w:val="0"/>
        <w:spacing w:line="360" w:lineRule="auto"/>
        <w:jc w:val="center"/>
        <w:rPr>
          <w:rFonts w:ascii="宋体" w:hAnsi="宋体" w:cs="MingLiU"/>
          <w:b/>
          <w:bCs/>
          <w:color w:val="000000"/>
          <w:kern w:val="0"/>
          <w:sz w:val="28"/>
          <w:szCs w:val="28"/>
        </w:rPr>
      </w:pPr>
      <w:r>
        <w:rPr>
          <w:rFonts w:hint="eastAsia" w:ascii="宋体" w:hAnsi="宋体" w:cs="MingLiU"/>
          <w:b/>
          <w:bCs/>
          <w:color w:val="000000"/>
          <w:kern w:val="0"/>
          <w:sz w:val="28"/>
          <w:szCs w:val="28"/>
        </w:rPr>
        <w:t xml:space="preserve">法定代表人授权委托书 </w:t>
      </w:r>
    </w:p>
    <w:p w14:paraId="7C23CF8A">
      <w:pPr>
        <w:adjustRightInd w:val="0"/>
        <w:snapToGrid w:val="0"/>
        <w:spacing w:line="360" w:lineRule="auto"/>
        <w:jc w:val="left"/>
        <w:rPr>
          <w:rFonts w:ascii="宋体" w:hAnsi="宋体" w:cs="MingLiU"/>
          <w:color w:val="000000"/>
          <w:kern w:val="0"/>
          <w:sz w:val="12"/>
          <w:szCs w:val="12"/>
        </w:rPr>
      </w:pPr>
      <w:r>
        <w:rPr>
          <w:rFonts w:hint="eastAsia" w:ascii="宋体" w:hAnsi="宋体" w:cs="MingLiU"/>
          <w:color w:val="000000"/>
          <w:kern w:val="0"/>
          <w:sz w:val="12"/>
          <w:szCs w:val="12"/>
        </w:rPr>
        <w:t> </w:t>
      </w:r>
    </w:p>
    <w:p w14:paraId="2D93A5DB">
      <w:pPr>
        <w:adjustRightInd w:val="0"/>
        <w:snapToGrid w:val="0"/>
        <w:spacing w:line="360" w:lineRule="auto"/>
        <w:jc w:val="left"/>
        <w:rPr>
          <w:rFonts w:ascii="宋体" w:hAnsi="宋体"/>
          <w:color w:val="000000"/>
          <w:sz w:val="24"/>
        </w:rPr>
      </w:pPr>
      <w:r>
        <w:rPr>
          <w:rFonts w:hint="eastAsia" w:ascii="宋体" w:hAnsi="宋体"/>
          <w:color w:val="000000"/>
          <w:sz w:val="24"/>
        </w:rPr>
        <w:t xml:space="preserve">     本人</w:t>
      </w:r>
      <w:r>
        <w:rPr>
          <w:rFonts w:hint="eastAsia" w:ascii="宋体" w:hAnsi="宋体"/>
          <w:color w:val="000000"/>
          <w:sz w:val="24"/>
          <w:u w:val="single"/>
          <w:lang w:val="en-US" w:eastAsia="zh-CN"/>
        </w:rPr>
        <w:t xml:space="preserve">     </w:t>
      </w:r>
      <w:r>
        <w:rPr>
          <w:rFonts w:hint="eastAsia" w:ascii="宋体" w:hAnsi="宋体"/>
          <w:color w:val="000000"/>
          <w:sz w:val="24"/>
        </w:rPr>
        <w:t>（姓名）系</w:t>
      </w:r>
      <w:r>
        <w:rPr>
          <w:rFonts w:hint="eastAsia" w:ascii="宋体" w:hAnsi="宋体"/>
          <w:color w:val="000000"/>
          <w:sz w:val="24"/>
          <w:u w:val="single"/>
          <w:lang w:val="en-US" w:eastAsia="zh-CN"/>
        </w:rPr>
        <w:t xml:space="preserve">      </w:t>
      </w:r>
      <w:r>
        <w:rPr>
          <w:rFonts w:hint="eastAsia" w:ascii="宋体" w:hAnsi="宋体"/>
          <w:color w:val="000000"/>
          <w:sz w:val="24"/>
          <w:u w:val="single"/>
        </w:rPr>
        <w:t>（竞标单位名称）</w:t>
      </w:r>
      <w:r>
        <w:rPr>
          <w:rFonts w:hint="eastAsia" w:ascii="宋体" w:hAnsi="宋体"/>
          <w:color w:val="000000"/>
          <w:sz w:val="24"/>
        </w:rPr>
        <w:t>的法定代表人，现委托</w:t>
      </w:r>
      <w:r>
        <w:rPr>
          <w:rFonts w:hint="eastAsia" w:ascii="宋体" w:hAnsi="宋体"/>
          <w:color w:val="000000"/>
          <w:sz w:val="24"/>
          <w:u w:val="single"/>
          <w:lang w:val="en-US" w:eastAsia="zh-CN"/>
        </w:rPr>
        <w:t xml:space="preserve">     </w:t>
      </w:r>
      <w:r>
        <w:rPr>
          <w:rFonts w:hint="eastAsia" w:ascii="宋体" w:hAnsi="宋体"/>
          <w:color w:val="000000"/>
          <w:sz w:val="24"/>
        </w:rPr>
        <w:t>（姓名）为我方代理人。代理人根据授权，以我方名义签署、澄清、说明、补正、递交、撤回、修改</w:t>
      </w:r>
      <w:r>
        <w:rPr>
          <w:rFonts w:hint="eastAsia" w:ascii="宋体" w:hAnsi="宋体"/>
          <w:b/>
          <w:bCs/>
          <w:color w:val="000000"/>
          <w:sz w:val="24"/>
          <w:u w:val="single"/>
        </w:rPr>
        <w:t>重庆市涪陵区拓源</w:t>
      </w:r>
      <w:r>
        <w:rPr>
          <w:rFonts w:hint="eastAsia" w:ascii="宋体" w:hAnsi="宋体"/>
          <w:b/>
          <w:bCs/>
          <w:color w:val="000000"/>
          <w:sz w:val="24"/>
          <w:u w:val="single"/>
          <w:lang w:val="en-US" w:eastAsia="zh-CN"/>
        </w:rPr>
        <w:t>环境</w:t>
      </w:r>
      <w:r>
        <w:rPr>
          <w:rFonts w:hint="eastAsia" w:ascii="宋体" w:hAnsi="宋体"/>
          <w:b/>
          <w:bCs/>
          <w:color w:val="000000"/>
          <w:sz w:val="24"/>
          <w:u w:val="single"/>
        </w:rPr>
        <w:t>治理有限公司</w:t>
      </w:r>
      <w:r>
        <w:rPr>
          <w:rFonts w:hint="eastAsia" w:ascii="宋体" w:hAnsi="宋体"/>
          <w:b/>
          <w:bCs/>
          <w:color w:val="000000"/>
          <w:sz w:val="24"/>
          <w:u w:val="single"/>
          <w:lang w:eastAsia="zh-CN"/>
        </w:rPr>
        <w:t>第一分公司干泥饼委外运输</w:t>
      </w:r>
      <w:r>
        <w:rPr>
          <w:rFonts w:hint="eastAsia" w:ascii="宋体" w:hAnsi="宋体"/>
          <w:color w:val="000000"/>
          <w:sz w:val="24"/>
        </w:rPr>
        <w:t>（项目名称）竞标方案、签订合同和处理有关事宜，其法律后果由我方承担。</w:t>
      </w:r>
    </w:p>
    <w:p w14:paraId="0C2EDB26">
      <w:pPr>
        <w:spacing w:line="360" w:lineRule="auto"/>
        <w:ind w:firstLine="480" w:firstLineChars="200"/>
        <w:rPr>
          <w:rFonts w:ascii="宋体" w:hAnsi="宋体"/>
          <w:color w:val="000000"/>
          <w:sz w:val="24"/>
        </w:rPr>
      </w:pPr>
      <w:r>
        <w:rPr>
          <w:rFonts w:hint="eastAsia" w:ascii="宋体" w:hAnsi="宋体"/>
          <w:color w:val="000000"/>
          <w:sz w:val="24"/>
        </w:rPr>
        <w:t>委托期限：</w:t>
      </w:r>
      <w:r>
        <w:rPr>
          <w:rFonts w:hint="eastAsia" w:ascii="宋体" w:hAnsi="宋体"/>
          <w:color w:val="000000"/>
          <w:sz w:val="24"/>
          <w:u w:val="single"/>
        </w:rPr>
        <w:t xml:space="preserve"> 三个月      </w:t>
      </w:r>
      <w:r>
        <w:rPr>
          <w:rFonts w:hint="eastAsia" w:ascii="宋体" w:hAnsi="宋体"/>
          <w:color w:val="000000"/>
          <w:sz w:val="24"/>
        </w:rPr>
        <w:t>。</w:t>
      </w:r>
    </w:p>
    <w:p w14:paraId="733208E3">
      <w:pPr>
        <w:spacing w:line="360" w:lineRule="auto"/>
        <w:ind w:firstLine="480" w:firstLineChars="200"/>
        <w:rPr>
          <w:rFonts w:ascii="宋体" w:hAnsi="宋体"/>
          <w:color w:val="000000"/>
          <w:sz w:val="24"/>
        </w:rPr>
      </w:pPr>
      <w:r>
        <w:rPr>
          <w:rFonts w:hint="eastAsia" w:ascii="宋体" w:hAnsi="宋体"/>
          <w:color w:val="000000"/>
          <w:sz w:val="24"/>
        </w:rPr>
        <w:t>代理人无转委托权。</w:t>
      </w:r>
    </w:p>
    <w:p w14:paraId="494BCE7C">
      <w:pPr>
        <w:spacing w:line="360" w:lineRule="auto"/>
        <w:ind w:firstLine="480" w:firstLineChars="200"/>
        <w:rPr>
          <w:rFonts w:ascii="宋体" w:hAnsi="宋体"/>
          <w:color w:val="000000"/>
          <w:sz w:val="24"/>
        </w:rPr>
      </w:pPr>
      <w:r>
        <w:rPr>
          <w:rFonts w:hint="eastAsia" w:ascii="宋体" w:hAnsi="宋体"/>
          <w:color w:val="000000"/>
          <w:sz w:val="24"/>
        </w:rPr>
        <w:t>附：法定代表人身份证明，法定代表人和代理人的身份证复印件。</w:t>
      </w:r>
    </w:p>
    <w:p w14:paraId="066B15EA">
      <w:pPr>
        <w:spacing w:line="360" w:lineRule="auto"/>
        <w:ind w:firstLine="560" w:firstLineChars="200"/>
        <w:rPr>
          <w:rFonts w:ascii="宋体" w:hAnsi="宋体"/>
          <w:color w:val="000000"/>
          <w:spacing w:val="20"/>
          <w:sz w:val="24"/>
        </w:rPr>
      </w:pPr>
    </w:p>
    <w:p w14:paraId="49116A24">
      <w:pPr>
        <w:spacing w:line="360" w:lineRule="auto"/>
        <w:ind w:firstLine="560" w:firstLineChars="200"/>
        <w:rPr>
          <w:rFonts w:ascii="宋体" w:hAnsi="宋体"/>
          <w:color w:val="000000"/>
          <w:spacing w:val="20"/>
          <w:sz w:val="24"/>
        </w:rPr>
      </w:pPr>
    </w:p>
    <w:p w14:paraId="46BAAC51">
      <w:pPr>
        <w:spacing w:line="360" w:lineRule="auto"/>
        <w:ind w:firstLine="560" w:firstLineChars="200"/>
        <w:rPr>
          <w:rFonts w:ascii="宋体" w:hAnsi="宋体"/>
          <w:color w:val="000000"/>
          <w:spacing w:val="20"/>
          <w:sz w:val="24"/>
        </w:rPr>
      </w:pPr>
      <w:r>
        <w:rPr>
          <w:rFonts w:ascii="宋体" w:hAnsi="宋体"/>
          <w:color w:val="000000"/>
          <w:spacing w:val="20"/>
          <w:sz w:val="24"/>
        </w:rPr>
        <mc:AlternateContent>
          <mc:Choice Requires="wps">
            <w:drawing>
              <wp:anchor distT="0" distB="0" distL="114300" distR="114300" simplePos="0" relativeHeight="251659264" behindDoc="0" locked="0" layoutInCell="1" allowOverlap="1">
                <wp:simplePos x="0" y="0"/>
                <wp:positionH relativeFrom="column">
                  <wp:posOffset>9525</wp:posOffset>
                </wp:positionH>
                <wp:positionV relativeFrom="paragraph">
                  <wp:posOffset>40005</wp:posOffset>
                </wp:positionV>
                <wp:extent cx="2466975" cy="1143000"/>
                <wp:effectExtent l="5080" t="4445" r="4445" b="14605"/>
                <wp:wrapNone/>
                <wp:docPr id="1" name="矩形 2"/>
                <wp:cNvGraphicFramePr/>
                <a:graphic xmlns:a="http://schemas.openxmlformats.org/drawingml/2006/main">
                  <a:graphicData uri="http://schemas.microsoft.com/office/word/2010/wordprocessingShape">
                    <wps:wsp>
                      <wps:cNvSpPr/>
                      <wps:spPr>
                        <a:xfrm>
                          <a:off x="0" y="0"/>
                          <a:ext cx="2466975" cy="11430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01B002A">
                            <w:pPr>
                              <w:spacing w:line="360" w:lineRule="auto"/>
                              <w:rPr>
                                <w:rFonts w:ascii="宋体" w:hAnsi="宋体"/>
                                <w:color w:val="FF0000"/>
                                <w:sz w:val="24"/>
                              </w:rPr>
                            </w:pPr>
                          </w:p>
                          <w:p w14:paraId="2E98E087">
                            <w:pPr>
                              <w:spacing w:line="360" w:lineRule="auto"/>
                              <w:rPr>
                                <w:rFonts w:ascii="宋体" w:hAnsi="宋体"/>
                                <w:sz w:val="24"/>
                              </w:rPr>
                            </w:pPr>
                            <w:r>
                              <w:rPr>
                                <w:rFonts w:hint="eastAsia" w:ascii="宋体" w:hAnsi="宋体"/>
                                <w:sz w:val="24"/>
                              </w:rPr>
                              <w:t>法定代表人身份证复印件</w:t>
                            </w:r>
                          </w:p>
                          <w:p w14:paraId="29D581C5"/>
                        </w:txbxContent>
                      </wps:txbx>
                      <wps:bodyPr upright="1"/>
                    </wps:wsp>
                  </a:graphicData>
                </a:graphic>
              </wp:anchor>
            </w:drawing>
          </mc:Choice>
          <mc:Fallback>
            <w:pict>
              <v:rect id="矩形 2" o:spid="_x0000_s1026" o:spt="1" style="position:absolute;left:0pt;margin-left:0.75pt;margin-top:3.15pt;height:90pt;width:194.25pt;z-index:251659264;mso-width-relative:page;mso-height-relative:page;" fillcolor="#FFFFFF" filled="t" stroked="t" coordsize="21600,21600" o:gfxdata="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FTFwRrTAAAABwEAAA8AAAAAAAAAAQAgAAAAIgAAAGRycy9kb3du&#10;cmV2LnhtbFBLAQIUABQAAAAIAIdO4kA7/OHyBAIAACoEAAAOAAAAAAAAAAEAIAAAACIBAABkcnMv&#10;ZTJvRG9jLnhtbFBLBQYAAAAABgAGAFkBAACYBQAAAAA=&#10;">
                <v:fill on="t" focussize="0,0"/>
                <v:stroke color="#000000" joinstyle="miter"/>
                <v:imagedata o:title=""/>
                <o:lock v:ext="edit" aspectratio="f"/>
                <v:textbox>
                  <w:txbxContent>
                    <w:p w14:paraId="301B002A">
                      <w:pPr>
                        <w:spacing w:line="360" w:lineRule="auto"/>
                        <w:rPr>
                          <w:rFonts w:ascii="宋体" w:hAnsi="宋体"/>
                          <w:color w:val="FF0000"/>
                          <w:sz w:val="24"/>
                        </w:rPr>
                      </w:pPr>
                    </w:p>
                    <w:p w14:paraId="2E98E087">
                      <w:pPr>
                        <w:spacing w:line="360" w:lineRule="auto"/>
                        <w:rPr>
                          <w:rFonts w:ascii="宋体" w:hAnsi="宋体"/>
                          <w:sz w:val="24"/>
                        </w:rPr>
                      </w:pPr>
                      <w:r>
                        <w:rPr>
                          <w:rFonts w:hint="eastAsia" w:ascii="宋体" w:hAnsi="宋体"/>
                          <w:sz w:val="24"/>
                        </w:rPr>
                        <w:t>法定代表人身份证复印件</w:t>
                      </w:r>
                    </w:p>
                    <w:p w14:paraId="29D581C5"/>
                  </w:txbxContent>
                </v:textbox>
              </v:rect>
            </w:pict>
          </mc:Fallback>
        </mc:AlternateContent>
      </w:r>
      <w:r>
        <w:rPr>
          <w:rFonts w:ascii="宋体" w:hAnsi="宋体"/>
          <w:color w:val="000000"/>
          <w:spacing w:val="20"/>
          <w:sz w:val="24"/>
        </w:rPr>
        <mc:AlternateContent>
          <mc:Choice Requires="wps">
            <w:drawing>
              <wp:anchor distT="0" distB="0" distL="114300" distR="114300" simplePos="0" relativeHeight="251660288" behindDoc="0" locked="0" layoutInCell="1" allowOverlap="1">
                <wp:simplePos x="0" y="0"/>
                <wp:positionH relativeFrom="column">
                  <wp:posOffset>2800350</wp:posOffset>
                </wp:positionH>
                <wp:positionV relativeFrom="paragraph">
                  <wp:posOffset>68580</wp:posOffset>
                </wp:positionV>
                <wp:extent cx="2466975" cy="1143000"/>
                <wp:effectExtent l="5080" t="4445" r="4445" b="14605"/>
                <wp:wrapNone/>
                <wp:docPr id="2" name="矩形 3"/>
                <wp:cNvGraphicFramePr/>
                <a:graphic xmlns:a="http://schemas.openxmlformats.org/drawingml/2006/main">
                  <a:graphicData uri="http://schemas.microsoft.com/office/word/2010/wordprocessingShape">
                    <wps:wsp>
                      <wps:cNvSpPr/>
                      <wps:spPr>
                        <a:xfrm>
                          <a:off x="0" y="0"/>
                          <a:ext cx="2466975" cy="11430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0875D8D">
                            <w:pPr>
                              <w:spacing w:line="360" w:lineRule="auto"/>
                              <w:rPr>
                                <w:rFonts w:ascii="宋体" w:hAnsi="宋体"/>
                                <w:sz w:val="24"/>
                              </w:rPr>
                            </w:pPr>
                          </w:p>
                          <w:p w14:paraId="456F6FF0">
                            <w:pPr>
                              <w:spacing w:line="360" w:lineRule="auto"/>
                              <w:rPr>
                                <w:rFonts w:ascii="宋体" w:hAnsi="宋体"/>
                                <w:sz w:val="24"/>
                              </w:rPr>
                            </w:pPr>
                            <w:r>
                              <w:rPr>
                                <w:rFonts w:hint="eastAsia" w:ascii="宋体" w:hAnsi="宋体"/>
                                <w:sz w:val="24"/>
                              </w:rPr>
                              <w:t>代理人的身份证复印件</w:t>
                            </w:r>
                          </w:p>
                        </w:txbxContent>
                      </wps:txbx>
                      <wps:bodyPr upright="1"/>
                    </wps:wsp>
                  </a:graphicData>
                </a:graphic>
              </wp:anchor>
            </w:drawing>
          </mc:Choice>
          <mc:Fallback>
            <w:pict>
              <v:rect id="矩形 3" o:spid="_x0000_s1026" o:spt="1" style="position:absolute;left:0pt;margin-left:220.5pt;margin-top:5.4pt;height:90pt;width:194.25pt;z-index:251660288;mso-width-relative:page;mso-height-relative:page;" fillcolor="#FFFFFF" filled="t" stroked="t" coordsize="21600,21600" o:gfxdata="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&#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Hw1oYTXAAAACgEAAA8AAAAAAAAAAQAgAAAAIgAAAGRy&#10;cy9kb3ducmV2LnhtbFBLAQIUABQAAAAIAIdO4kBzTNlPBgIAACoEAAAOAAAAAAAAAAEAIAAAACYB&#10;AABkcnMvZTJvRG9jLnhtbFBLBQYAAAAABgAGAFkBAACeBQAAAAA=&#10;">
                <v:fill on="t" focussize="0,0"/>
                <v:stroke color="#000000" joinstyle="miter"/>
                <v:imagedata o:title=""/>
                <o:lock v:ext="edit" aspectratio="f"/>
                <v:textbox>
                  <w:txbxContent>
                    <w:p w14:paraId="20875D8D">
                      <w:pPr>
                        <w:spacing w:line="360" w:lineRule="auto"/>
                        <w:rPr>
                          <w:rFonts w:ascii="宋体" w:hAnsi="宋体"/>
                          <w:sz w:val="24"/>
                        </w:rPr>
                      </w:pPr>
                    </w:p>
                    <w:p w14:paraId="456F6FF0">
                      <w:pPr>
                        <w:spacing w:line="360" w:lineRule="auto"/>
                        <w:rPr>
                          <w:rFonts w:ascii="宋体" w:hAnsi="宋体"/>
                          <w:sz w:val="24"/>
                        </w:rPr>
                      </w:pPr>
                      <w:r>
                        <w:rPr>
                          <w:rFonts w:hint="eastAsia" w:ascii="宋体" w:hAnsi="宋体"/>
                          <w:sz w:val="24"/>
                        </w:rPr>
                        <w:t>代理人的身份证复印件</w:t>
                      </w:r>
                    </w:p>
                  </w:txbxContent>
                </v:textbox>
              </v:rect>
            </w:pict>
          </mc:Fallback>
        </mc:AlternateContent>
      </w:r>
    </w:p>
    <w:p w14:paraId="326E8B3B">
      <w:pPr>
        <w:spacing w:line="360" w:lineRule="auto"/>
        <w:ind w:firstLine="560" w:firstLineChars="200"/>
        <w:rPr>
          <w:rFonts w:ascii="宋体" w:hAnsi="宋体"/>
          <w:color w:val="000000"/>
          <w:spacing w:val="20"/>
          <w:sz w:val="24"/>
        </w:rPr>
      </w:pPr>
    </w:p>
    <w:p w14:paraId="372CE6A7">
      <w:pPr>
        <w:spacing w:line="360" w:lineRule="auto"/>
        <w:ind w:firstLine="560" w:firstLineChars="200"/>
        <w:rPr>
          <w:rFonts w:ascii="宋体" w:hAnsi="宋体"/>
          <w:color w:val="000000"/>
          <w:spacing w:val="20"/>
          <w:sz w:val="24"/>
        </w:rPr>
      </w:pPr>
    </w:p>
    <w:p w14:paraId="7682327F">
      <w:pPr>
        <w:spacing w:line="360" w:lineRule="auto"/>
        <w:ind w:firstLine="560" w:firstLineChars="200"/>
        <w:rPr>
          <w:rFonts w:ascii="宋体" w:hAnsi="宋体"/>
          <w:color w:val="000000"/>
          <w:spacing w:val="20"/>
          <w:sz w:val="24"/>
        </w:rPr>
      </w:pPr>
    </w:p>
    <w:p w14:paraId="6E9E33BB">
      <w:pPr>
        <w:spacing w:line="360" w:lineRule="auto"/>
        <w:ind w:firstLine="1400" w:firstLineChars="500"/>
        <w:rPr>
          <w:rFonts w:ascii="宋体" w:hAnsi="宋体"/>
          <w:color w:val="000000"/>
          <w:spacing w:val="20"/>
          <w:sz w:val="24"/>
        </w:rPr>
      </w:pPr>
    </w:p>
    <w:p w14:paraId="3009FFA0">
      <w:pPr>
        <w:spacing w:line="360" w:lineRule="auto"/>
        <w:ind w:firstLine="1400" w:firstLineChars="500"/>
        <w:rPr>
          <w:rFonts w:ascii="宋体" w:hAnsi="宋体"/>
          <w:color w:val="000000"/>
          <w:spacing w:val="20"/>
          <w:sz w:val="24"/>
        </w:rPr>
      </w:pPr>
    </w:p>
    <w:p w14:paraId="21AC9096">
      <w:pPr>
        <w:spacing w:line="360" w:lineRule="auto"/>
        <w:ind w:firstLine="1400" w:firstLineChars="500"/>
        <w:rPr>
          <w:rFonts w:ascii="宋体" w:hAnsi="宋体"/>
          <w:color w:val="000000"/>
          <w:sz w:val="24"/>
        </w:rPr>
      </w:pPr>
      <w:r>
        <w:rPr>
          <w:rFonts w:hint="eastAsia" w:ascii="宋体" w:hAnsi="宋体"/>
          <w:color w:val="000000"/>
          <w:spacing w:val="20"/>
          <w:sz w:val="24"/>
        </w:rPr>
        <w:t>竞 标 人：</w:t>
      </w:r>
      <w:r>
        <w:rPr>
          <w:rFonts w:hint="eastAsia" w:ascii="宋体" w:hAnsi="宋体"/>
          <w:color w:val="000000"/>
          <w:sz w:val="24"/>
        </w:rPr>
        <w:t>（盖单位公章）</w:t>
      </w:r>
    </w:p>
    <w:p w14:paraId="572F630D">
      <w:pPr>
        <w:spacing w:line="360" w:lineRule="auto"/>
        <w:ind w:firstLine="1200" w:firstLineChars="500"/>
        <w:rPr>
          <w:rFonts w:ascii="宋体" w:hAnsi="宋体"/>
          <w:color w:val="000000"/>
          <w:sz w:val="24"/>
        </w:rPr>
      </w:pPr>
      <w:r>
        <w:rPr>
          <w:rFonts w:hint="eastAsia" w:ascii="宋体" w:hAnsi="宋体"/>
          <w:color w:val="000000"/>
          <w:sz w:val="24"/>
        </w:rPr>
        <w:t xml:space="preserve"> 法定代表人：（签字或盖章）</w:t>
      </w:r>
    </w:p>
    <w:p w14:paraId="5A28399E">
      <w:pPr>
        <w:spacing w:line="360" w:lineRule="auto"/>
        <w:ind w:firstLine="1200" w:firstLineChars="500"/>
        <w:rPr>
          <w:rFonts w:ascii="宋体" w:hAnsi="宋体"/>
          <w:color w:val="000000"/>
          <w:sz w:val="24"/>
        </w:rPr>
      </w:pPr>
      <w:r>
        <w:rPr>
          <w:rFonts w:hint="eastAsia" w:ascii="宋体" w:hAnsi="宋体"/>
          <w:color w:val="000000"/>
          <w:sz w:val="24"/>
        </w:rPr>
        <w:t xml:space="preserve"> 身份证号码：</w:t>
      </w:r>
    </w:p>
    <w:p w14:paraId="6556F3F3">
      <w:pPr>
        <w:spacing w:line="360" w:lineRule="auto"/>
        <w:ind w:firstLine="1320" w:firstLineChars="550"/>
        <w:rPr>
          <w:rFonts w:ascii="宋体" w:hAnsi="宋体"/>
          <w:color w:val="000000"/>
          <w:sz w:val="24"/>
        </w:rPr>
      </w:pPr>
      <w:r>
        <w:rPr>
          <w:rFonts w:hint="eastAsia" w:ascii="宋体" w:hAnsi="宋体"/>
          <w:color w:val="000000"/>
          <w:sz w:val="24"/>
        </w:rPr>
        <w:t>代  理  人：（签字）</w:t>
      </w:r>
    </w:p>
    <w:p w14:paraId="48000867">
      <w:pPr>
        <w:spacing w:line="360" w:lineRule="auto"/>
        <w:ind w:firstLine="1200" w:firstLineChars="500"/>
        <w:rPr>
          <w:rFonts w:ascii="宋体" w:hAnsi="宋体"/>
          <w:color w:val="000000"/>
          <w:sz w:val="24"/>
        </w:rPr>
      </w:pPr>
      <w:r>
        <w:rPr>
          <w:rFonts w:hint="eastAsia" w:ascii="宋体" w:hAnsi="宋体"/>
          <w:color w:val="000000"/>
          <w:sz w:val="24"/>
        </w:rPr>
        <w:t xml:space="preserve"> 身份证号码：</w:t>
      </w:r>
    </w:p>
    <w:p w14:paraId="6577743F">
      <w:pPr>
        <w:spacing w:line="360" w:lineRule="auto"/>
        <w:jc w:val="center"/>
        <w:rPr>
          <w:rFonts w:ascii="宋体" w:hAnsi="宋体"/>
          <w:color w:val="000000"/>
          <w:spacing w:val="20"/>
          <w:sz w:val="24"/>
        </w:rPr>
      </w:pPr>
    </w:p>
    <w:p w14:paraId="1CC9043A">
      <w:pPr>
        <w:tabs>
          <w:tab w:val="left" w:pos="4005"/>
          <w:tab w:val="left" w:pos="4100"/>
          <w:tab w:val="left" w:pos="5040"/>
        </w:tabs>
        <w:adjustRightInd w:val="0"/>
        <w:snapToGrid w:val="0"/>
        <w:spacing w:line="360" w:lineRule="auto"/>
        <w:ind w:firstLine="3780"/>
        <w:jc w:val="left"/>
        <w:rPr>
          <w:rFonts w:ascii="宋体" w:hAnsi="宋体" w:cs="MingLiU"/>
          <w:color w:val="000000"/>
          <w:kern w:val="0"/>
          <w:sz w:val="24"/>
        </w:rPr>
      </w:pPr>
      <w:r>
        <w:rPr>
          <w:rFonts w:hint="eastAsia" w:ascii="宋体" w:hAnsi="宋体"/>
          <w:color w:val="000000"/>
          <w:spacing w:val="20"/>
          <w:sz w:val="24"/>
        </w:rPr>
        <w:t>日期：    年   月   日</w:t>
      </w:r>
    </w:p>
    <w:p w14:paraId="5B2E1356">
      <w:pPr>
        <w:spacing w:line="360" w:lineRule="auto"/>
        <w:rPr>
          <w:rFonts w:ascii="宋体" w:hAnsi="宋体"/>
          <w:color w:val="000000"/>
        </w:rPr>
      </w:pPr>
    </w:p>
    <w:p w14:paraId="76793B8B">
      <w:pPr>
        <w:spacing w:line="360" w:lineRule="auto"/>
        <w:rPr>
          <w:rFonts w:ascii="宋体" w:hAnsi="宋体"/>
          <w:color w:val="000000"/>
        </w:rPr>
      </w:pPr>
      <w:r>
        <w:rPr>
          <w:rFonts w:hint="eastAsia" w:ascii="宋体" w:hAnsi="宋体"/>
          <w:color w:val="000000"/>
        </w:rPr>
        <w:t>注：法定代表人参加竞标活动并签署文件的不需要授权委托书，只需提供法定代表人身份证明；非法定代表人参加竞标活动及签署文件的除提供法定代表人身份证明外还须提供授权委托书。</w:t>
      </w:r>
    </w:p>
    <w:bookmarkEnd w:id="3"/>
    <w:bookmarkEnd w:id="4"/>
    <w:bookmarkEnd w:id="5"/>
    <w:bookmarkEnd w:id="6"/>
    <w:bookmarkEnd w:id="7"/>
    <w:bookmarkEnd w:id="8"/>
    <w:bookmarkEnd w:id="9"/>
    <w:bookmarkEnd w:id="10"/>
    <w:p w14:paraId="0D879768">
      <w:pPr>
        <w:rPr>
          <w:color w:val="000000"/>
        </w:rPr>
      </w:pPr>
    </w:p>
    <w:p w14:paraId="38AD568E">
      <w:pPr>
        <w:rPr>
          <w:color w:val="000000"/>
        </w:rPr>
      </w:pPr>
    </w:p>
    <w:p w14:paraId="29047840">
      <w:pPr>
        <w:rPr>
          <w:color w:val="000000"/>
        </w:rPr>
      </w:pPr>
    </w:p>
    <w:p w14:paraId="29342AD5">
      <w:pPr>
        <w:jc w:val="both"/>
        <w:rPr>
          <w:rFonts w:hint="eastAsia" w:ascii="黑体" w:hAnsi="宋体" w:eastAsia="黑体"/>
          <w:color w:val="000000"/>
          <w:sz w:val="32"/>
          <w:szCs w:val="32"/>
        </w:rPr>
      </w:pPr>
    </w:p>
    <w:p w14:paraId="3F089020">
      <w:pPr>
        <w:jc w:val="both"/>
        <w:rPr>
          <w:rFonts w:hint="eastAsia" w:ascii="黑体" w:hAnsi="宋体" w:eastAsia="黑体"/>
          <w:color w:val="000000"/>
          <w:sz w:val="32"/>
          <w:szCs w:val="32"/>
          <w:lang w:val="en-US" w:eastAsia="zh-CN"/>
        </w:rPr>
      </w:pPr>
      <w:r>
        <w:rPr>
          <w:rFonts w:hint="eastAsia" w:ascii="黑体" w:hAnsi="宋体" w:eastAsia="黑体"/>
          <w:color w:val="000000"/>
          <w:sz w:val="32"/>
          <w:szCs w:val="32"/>
          <w:lang w:val="en-US" w:eastAsia="zh-CN"/>
        </w:rPr>
        <w:t>营业执照副本复印件（盖章）</w:t>
      </w:r>
    </w:p>
    <w:p w14:paraId="0B5B4BBF">
      <w:pPr>
        <w:jc w:val="both"/>
        <w:rPr>
          <w:rFonts w:hint="default" w:ascii="黑体" w:hAnsi="宋体" w:eastAsia="黑体"/>
          <w:color w:val="000000"/>
          <w:sz w:val="32"/>
          <w:szCs w:val="32"/>
          <w:lang w:val="en-US" w:eastAsia="zh-CN"/>
        </w:rPr>
      </w:pPr>
      <w:r>
        <w:rPr>
          <w:rFonts w:hint="default" w:ascii="黑体" w:hAnsi="宋体" w:eastAsia="黑体"/>
          <w:color w:val="000000"/>
          <w:sz w:val="32"/>
          <w:szCs w:val="32"/>
          <w:lang w:val="en-US" w:eastAsia="zh-CN"/>
        </w:rPr>
        <w:t>道路运输经营许可证</w:t>
      </w:r>
      <w:r>
        <w:rPr>
          <w:rFonts w:hint="eastAsia" w:ascii="黑体" w:hAnsi="宋体" w:eastAsia="黑体"/>
          <w:color w:val="000000"/>
          <w:sz w:val="32"/>
          <w:szCs w:val="32"/>
          <w:lang w:val="en-US" w:eastAsia="zh-CN"/>
        </w:rPr>
        <w:t>复印件（盖章）</w:t>
      </w:r>
    </w:p>
    <w:p w14:paraId="75FF11AA">
      <w:pPr>
        <w:jc w:val="both"/>
        <w:rPr>
          <w:rFonts w:hint="default" w:ascii="黑体" w:hAnsi="宋体" w:eastAsia="黑体"/>
          <w:color w:val="000000"/>
          <w:sz w:val="32"/>
          <w:szCs w:val="32"/>
          <w:lang w:val="en-US" w:eastAsia="zh-CN"/>
        </w:rPr>
      </w:pPr>
      <w:r>
        <w:rPr>
          <w:rFonts w:hint="eastAsia" w:ascii="黑体" w:hAnsi="宋体" w:eastAsia="黑体"/>
          <w:color w:val="000000"/>
          <w:sz w:val="32"/>
          <w:szCs w:val="32"/>
          <w:lang w:val="en-US" w:eastAsia="zh-CN"/>
        </w:rPr>
        <w:t>法人身份证复印件（盖章）</w:t>
      </w:r>
    </w:p>
    <w:p w14:paraId="0E94AC83">
      <w:pPr>
        <w:jc w:val="center"/>
        <w:rPr>
          <w:rFonts w:hint="eastAsia" w:ascii="黑体" w:hAnsi="宋体" w:eastAsia="黑体"/>
          <w:color w:val="000000"/>
          <w:sz w:val="32"/>
          <w:szCs w:val="32"/>
        </w:rPr>
      </w:pPr>
    </w:p>
    <w:p w14:paraId="377B65B9">
      <w:pPr>
        <w:jc w:val="center"/>
        <w:rPr>
          <w:rFonts w:hint="eastAsia" w:ascii="黑体" w:hAnsi="宋体" w:eastAsia="黑体"/>
          <w:color w:val="000000"/>
          <w:sz w:val="32"/>
          <w:szCs w:val="32"/>
        </w:rPr>
      </w:pPr>
    </w:p>
    <w:p w14:paraId="04A977E5">
      <w:pPr>
        <w:jc w:val="center"/>
        <w:rPr>
          <w:rFonts w:hint="eastAsia" w:ascii="黑体" w:hAnsi="宋体" w:eastAsia="黑体"/>
          <w:color w:val="000000"/>
          <w:sz w:val="32"/>
          <w:szCs w:val="32"/>
        </w:rPr>
      </w:pPr>
    </w:p>
    <w:p w14:paraId="5789329F">
      <w:pPr>
        <w:jc w:val="center"/>
        <w:rPr>
          <w:rFonts w:hint="eastAsia" w:ascii="黑体" w:hAnsi="宋体" w:eastAsia="黑体"/>
          <w:color w:val="000000"/>
          <w:sz w:val="32"/>
          <w:szCs w:val="32"/>
        </w:rPr>
      </w:pPr>
    </w:p>
    <w:p w14:paraId="0FBAA4C5">
      <w:pPr>
        <w:jc w:val="center"/>
        <w:rPr>
          <w:rFonts w:hint="eastAsia" w:ascii="黑体" w:hAnsi="宋体" w:eastAsia="黑体"/>
          <w:color w:val="000000"/>
          <w:sz w:val="32"/>
          <w:szCs w:val="32"/>
        </w:rPr>
      </w:pPr>
    </w:p>
    <w:p w14:paraId="4A5BDC18">
      <w:pPr>
        <w:jc w:val="center"/>
        <w:rPr>
          <w:rFonts w:hint="eastAsia" w:ascii="黑体" w:hAnsi="宋体" w:eastAsia="黑体"/>
          <w:color w:val="000000"/>
          <w:sz w:val="32"/>
          <w:szCs w:val="32"/>
        </w:rPr>
      </w:pPr>
    </w:p>
    <w:p w14:paraId="4E54FE0D">
      <w:pPr>
        <w:jc w:val="center"/>
        <w:rPr>
          <w:rFonts w:hint="eastAsia" w:ascii="黑体" w:hAnsi="宋体" w:eastAsia="黑体"/>
          <w:color w:val="000000"/>
          <w:sz w:val="32"/>
          <w:szCs w:val="32"/>
        </w:rPr>
      </w:pPr>
    </w:p>
    <w:p w14:paraId="24A957A1">
      <w:pPr>
        <w:jc w:val="center"/>
        <w:rPr>
          <w:rFonts w:hint="eastAsia" w:ascii="黑体" w:hAnsi="宋体" w:eastAsia="黑体"/>
          <w:color w:val="000000"/>
          <w:sz w:val="32"/>
          <w:szCs w:val="32"/>
        </w:rPr>
      </w:pPr>
    </w:p>
    <w:p w14:paraId="304AED62">
      <w:pPr>
        <w:jc w:val="center"/>
        <w:rPr>
          <w:rFonts w:hint="eastAsia" w:ascii="黑体" w:hAnsi="宋体" w:eastAsia="黑体"/>
          <w:color w:val="000000"/>
          <w:sz w:val="32"/>
          <w:szCs w:val="32"/>
        </w:rPr>
      </w:pPr>
    </w:p>
    <w:p w14:paraId="268C7557">
      <w:pPr>
        <w:jc w:val="center"/>
        <w:rPr>
          <w:rFonts w:hint="eastAsia" w:ascii="黑体" w:hAnsi="宋体" w:eastAsia="黑体"/>
          <w:color w:val="000000"/>
          <w:sz w:val="32"/>
          <w:szCs w:val="32"/>
        </w:rPr>
      </w:pPr>
    </w:p>
    <w:p w14:paraId="4F5DA190">
      <w:pPr>
        <w:jc w:val="center"/>
        <w:rPr>
          <w:rFonts w:hint="eastAsia" w:ascii="黑体" w:hAnsi="宋体" w:eastAsia="黑体"/>
          <w:color w:val="000000"/>
          <w:sz w:val="32"/>
          <w:szCs w:val="32"/>
        </w:rPr>
      </w:pPr>
    </w:p>
    <w:p w14:paraId="698C7824">
      <w:pPr>
        <w:jc w:val="center"/>
        <w:rPr>
          <w:rFonts w:hint="eastAsia" w:ascii="黑体" w:hAnsi="宋体" w:eastAsia="黑体"/>
          <w:color w:val="000000"/>
          <w:sz w:val="32"/>
          <w:szCs w:val="32"/>
        </w:rPr>
      </w:pPr>
    </w:p>
    <w:p w14:paraId="49248820">
      <w:pPr>
        <w:jc w:val="center"/>
        <w:rPr>
          <w:rFonts w:hint="eastAsia" w:ascii="黑体" w:hAnsi="宋体" w:eastAsia="黑体"/>
          <w:color w:val="000000"/>
          <w:sz w:val="32"/>
          <w:szCs w:val="32"/>
        </w:rPr>
      </w:pPr>
    </w:p>
    <w:p w14:paraId="6422EFE6">
      <w:pPr>
        <w:jc w:val="center"/>
        <w:rPr>
          <w:rFonts w:hint="eastAsia" w:ascii="黑体" w:hAnsi="宋体" w:eastAsia="黑体"/>
          <w:color w:val="000000"/>
          <w:sz w:val="32"/>
          <w:szCs w:val="32"/>
        </w:rPr>
      </w:pPr>
    </w:p>
    <w:p w14:paraId="52330611">
      <w:pPr>
        <w:jc w:val="center"/>
        <w:rPr>
          <w:rFonts w:hint="eastAsia" w:ascii="黑体" w:hAnsi="宋体" w:eastAsia="黑体"/>
          <w:color w:val="000000"/>
          <w:sz w:val="32"/>
          <w:szCs w:val="32"/>
        </w:rPr>
      </w:pPr>
    </w:p>
    <w:p w14:paraId="202CCA41">
      <w:pPr>
        <w:jc w:val="center"/>
        <w:rPr>
          <w:rFonts w:hint="eastAsia" w:ascii="黑体" w:hAnsi="宋体" w:eastAsia="黑体"/>
          <w:color w:val="000000"/>
          <w:sz w:val="32"/>
          <w:szCs w:val="32"/>
        </w:rPr>
      </w:pPr>
    </w:p>
    <w:p w14:paraId="3EB76A3A">
      <w:pPr>
        <w:jc w:val="center"/>
        <w:rPr>
          <w:rFonts w:hint="eastAsia" w:ascii="黑体" w:hAnsi="宋体" w:eastAsia="黑体"/>
          <w:color w:val="000000"/>
          <w:sz w:val="32"/>
          <w:szCs w:val="32"/>
        </w:rPr>
      </w:pPr>
    </w:p>
    <w:p w14:paraId="09361739">
      <w:pPr>
        <w:jc w:val="center"/>
        <w:rPr>
          <w:rFonts w:hint="eastAsia" w:ascii="黑体" w:hAnsi="宋体" w:eastAsia="黑体"/>
          <w:color w:val="000000"/>
          <w:sz w:val="32"/>
          <w:szCs w:val="32"/>
        </w:rPr>
      </w:pPr>
    </w:p>
    <w:p w14:paraId="6822CAEE">
      <w:pPr>
        <w:jc w:val="both"/>
        <w:rPr>
          <w:rFonts w:hint="eastAsia" w:ascii="黑体" w:hAnsi="宋体" w:eastAsia="黑体"/>
          <w:color w:val="000000"/>
          <w:sz w:val="32"/>
          <w:szCs w:val="32"/>
        </w:rPr>
      </w:pPr>
    </w:p>
    <w:p w14:paraId="38468012">
      <w:pPr>
        <w:jc w:val="center"/>
        <w:rPr>
          <w:rFonts w:hint="eastAsia" w:ascii="黑体" w:hAnsi="宋体" w:eastAsia="黑体"/>
          <w:color w:val="000000"/>
          <w:sz w:val="32"/>
          <w:szCs w:val="32"/>
        </w:rPr>
      </w:pPr>
      <w:r>
        <w:rPr>
          <w:rFonts w:hint="eastAsia" w:ascii="黑体" w:hAnsi="宋体" w:eastAsia="黑体"/>
          <w:color w:val="000000"/>
          <w:sz w:val="32"/>
          <w:szCs w:val="32"/>
        </w:rPr>
        <w:t>重庆市涪陵区拓源</w:t>
      </w:r>
      <w:r>
        <w:rPr>
          <w:rFonts w:hint="eastAsia" w:ascii="黑体" w:hAnsi="宋体" w:eastAsia="黑体"/>
          <w:color w:val="000000"/>
          <w:sz w:val="32"/>
          <w:szCs w:val="32"/>
          <w:lang w:val="en-US" w:eastAsia="zh-CN"/>
        </w:rPr>
        <w:t>环境</w:t>
      </w:r>
      <w:r>
        <w:rPr>
          <w:rFonts w:hint="eastAsia" w:ascii="黑体" w:hAnsi="宋体" w:eastAsia="黑体"/>
          <w:color w:val="000000"/>
          <w:sz w:val="32"/>
          <w:szCs w:val="32"/>
        </w:rPr>
        <w:t>治理有限公司</w:t>
      </w:r>
    </w:p>
    <w:p w14:paraId="0EED691E">
      <w:pPr>
        <w:jc w:val="center"/>
        <w:rPr>
          <w:rFonts w:ascii="黑体" w:eastAsia="黑体"/>
          <w:color w:val="000000"/>
          <w:sz w:val="32"/>
          <w:szCs w:val="32"/>
        </w:rPr>
      </w:pPr>
      <w:r>
        <w:rPr>
          <w:rFonts w:hint="eastAsia" w:ascii="黑体" w:hAnsi="宋体" w:eastAsia="黑体"/>
          <w:color w:val="000000"/>
          <w:sz w:val="32"/>
          <w:szCs w:val="32"/>
          <w:lang w:eastAsia="zh-CN"/>
        </w:rPr>
        <w:t>第一分公司干泥饼委外运输</w:t>
      </w:r>
      <w:r>
        <w:rPr>
          <w:rFonts w:hint="eastAsia" w:ascii="黑体" w:eastAsia="黑体"/>
          <w:color w:val="000000"/>
          <w:sz w:val="32"/>
          <w:szCs w:val="32"/>
        </w:rPr>
        <w:t>投标文件递交表</w:t>
      </w:r>
    </w:p>
    <w:p w14:paraId="00DBDF07">
      <w:pPr>
        <w:jc w:val="center"/>
        <w:rPr>
          <w:rFonts w:ascii="黑体" w:eastAsia="黑体"/>
          <w:color w:val="000000"/>
          <w:sz w:val="32"/>
          <w:szCs w:val="32"/>
        </w:rPr>
      </w:pPr>
    </w:p>
    <w:tbl>
      <w:tblPr>
        <w:tblStyle w:val="8"/>
        <w:tblW w:w="964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3420"/>
        <w:gridCol w:w="1948"/>
        <w:gridCol w:w="1832"/>
        <w:gridCol w:w="1620"/>
      </w:tblGrid>
      <w:tr w14:paraId="0F56D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323D97FF">
            <w:pPr>
              <w:jc w:val="center"/>
              <w:rPr>
                <w:rFonts w:ascii="黑体" w:eastAsia="黑体"/>
                <w:color w:val="000000"/>
                <w:sz w:val="32"/>
                <w:szCs w:val="32"/>
              </w:rPr>
            </w:pPr>
            <w:r>
              <w:rPr>
                <w:rFonts w:hint="eastAsia" w:ascii="黑体" w:eastAsia="黑体"/>
                <w:color w:val="000000"/>
                <w:sz w:val="32"/>
                <w:szCs w:val="32"/>
              </w:rPr>
              <w:t>序号</w:t>
            </w:r>
          </w:p>
        </w:tc>
        <w:tc>
          <w:tcPr>
            <w:tcW w:w="3420" w:type="dxa"/>
          </w:tcPr>
          <w:p w14:paraId="408B46A7">
            <w:pPr>
              <w:jc w:val="center"/>
              <w:rPr>
                <w:rFonts w:ascii="黑体" w:eastAsia="黑体"/>
                <w:color w:val="000000"/>
                <w:sz w:val="32"/>
                <w:szCs w:val="32"/>
              </w:rPr>
            </w:pPr>
            <w:r>
              <w:rPr>
                <w:rFonts w:hint="eastAsia" w:ascii="黑体" w:eastAsia="黑体"/>
                <w:color w:val="000000"/>
                <w:sz w:val="32"/>
                <w:szCs w:val="32"/>
              </w:rPr>
              <w:t>单位名称</w:t>
            </w:r>
          </w:p>
        </w:tc>
        <w:tc>
          <w:tcPr>
            <w:tcW w:w="1948" w:type="dxa"/>
          </w:tcPr>
          <w:p w14:paraId="56983325">
            <w:pPr>
              <w:jc w:val="center"/>
              <w:rPr>
                <w:rFonts w:ascii="黑体" w:eastAsia="黑体"/>
                <w:color w:val="000000"/>
                <w:sz w:val="32"/>
                <w:szCs w:val="32"/>
              </w:rPr>
            </w:pPr>
            <w:r>
              <w:rPr>
                <w:rFonts w:hint="eastAsia" w:ascii="黑体" w:eastAsia="黑体"/>
                <w:color w:val="000000"/>
                <w:sz w:val="32"/>
                <w:szCs w:val="32"/>
              </w:rPr>
              <w:t>递交时间</w:t>
            </w:r>
          </w:p>
        </w:tc>
        <w:tc>
          <w:tcPr>
            <w:tcW w:w="1832" w:type="dxa"/>
          </w:tcPr>
          <w:p w14:paraId="29DB0F7E">
            <w:pPr>
              <w:jc w:val="center"/>
              <w:rPr>
                <w:rFonts w:ascii="黑体" w:eastAsia="黑体"/>
                <w:color w:val="000000"/>
                <w:sz w:val="32"/>
                <w:szCs w:val="32"/>
              </w:rPr>
            </w:pPr>
            <w:r>
              <w:rPr>
                <w:rFonts w:hint="eastAsia" w:ascii="黑体" w:eastAsia="黑体"/>
                <w:color w:val="000000"/>
                <w:sz w:val="32"/>
                <w:szCs w:val="32"/>
              </w:rPr>
              <w:t>联系人</w:t>
            </w:r>
          </w:p>
        </w:tc>
        <w:tc>
          <w:tcPr>
            <w:tcW w:w="1620" w:type="dxa"/>
          </w:tcPr>
          <w:p w14:paraId="543438EC">
            <w:pPr>
              <w:jc w:val="center"/>
              <w:rPr>
                <w:rFonts w:ascii="黑体" w:eastAsia="黑体"/>
                <w:color w:val="000000"/>
                <w:sz w:val="32"/>
                <w:szCs w:val="32"/>
              </w:rPr>
            </w:pPr>
            <w:r>
              <w:rPr>
                <w:rFonts w:hint="eastAsia" w:ascii="黑体" w:eastAsia="黑体"/>
                <w:color w:val="000000"/>
                <w:sz w:val="32"/>
                <w:szCs w:val="32"/>
              </w:rPr>
              <w:t>联系电话</w:t>
            </w:r>
          </w:p>
        </w:tc>
      </w:tr>
      <w:tr w14:paraId="2992C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32AD44E8">
            <w:pPr>
              <w:jc w:val="center"/>
              <w:rPr>
                <w:rFonts w:ascii="黑体" w:eastAsia="黑体"/>
                <w:color w:val="000000"/>
                <w:sz w:val="32"/>
                <w:szCs w:val="32"/>
              </w:rPr>
            </w:pPr>
          </w:p>
        </w:tc>
        <w:tc>
          <w:tcPr>
            <w:tcW w:w="3420" w:type="dxa"/>
          </w:tcPr>
          <w:p w14:paraId="29218E9A">
            <w:pPr>
              <w:jc w:val="center"/>
              <w:rPr>
                <w:rFonts w:ascii="黑体" w:eastAsia="黑体"/>
                <w:color w:val="000000"/>
                <w:sz w:val="32"/>
                <w:szCs w:val="32"/>
              </w:rPr>
            </w:pPr>
          </w:p>
        </w:tc>
        <w:tc>
          <w:tcPr>
            <w:tcW w:w="1948" w:type="dxa"/>
          </w:tcPr>
          <w:p w14:paraId="65B3CDA8">
            <w:pPr>
              <w:jc w:val="center"/>
              <w:rPr>
                <w:rFonts w:ascii="黑体" w:eastAsia="黑体"/>
                <w:color w:val="000000"/>
                <w:sz w:val="32"/>
                <w:szCs w:val="32"/>
              </w:rPr>
            </w:pPr>
          </w:p>
        </w:tc>
        <w:tc>
          <w:tcPr>
            <w:tcW w:w="1832" w:type="dxa"/>
          </w:tcPr>
          <w:p w14:paraId="4145DFCA">
            <w:pPr>
              <w:jc w:val="center"/>
              <w:rPr>
                <w:rFonts w:ascii="黑体" w:eastAsia="黑体"/>
                <w:color w:val="000000"/>
                <w:sz w:val="32"/>
                <w:szCs w:val="32"/>
              </w:rPr>
            </w:pPr>
          </w:p>
        </w:tc>
        <w:tc>
          <w:tcPr>
            <w:tcW w:w="1620" w:type="dxa"/>
          </w:tcPr>
          <w:p w14:paraId="269AD2C1">
            <w:pPr>
              <w:jc w:val="center"/>
              <w:rPr>
                <w:rFonts w:ascii="黑体" w:eastAsia="黑体"/>
                <w:color w:val="000000"/>
                <w:sz w:val="32"/>
                <w:szCs w:val="32"/>
              </w:rPr>
            </w:pPr>
          </w:p>
        </w:tc>
      </w:tr>
      <w:tr w14:paraId="65013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74C2A26A">
            <w:pPr>
              <w:jc w:val="center"/>
              <w:rPr>
                <w:rFonts w:ascii="黑体" w:eastAsia="黑体"/>
                <w:color w:val="000000"/>
                <w:sz w:val="32"/>
                <w:szCs w:val="32"/>
              </w:rPr>
            </w:pPr>
          </w:p>
        </w:tc>
        <w:tc>
          <w:tcPr>
            <w:tcW w:w="3420" w:type="dxa"/>
          </w:tcPr>
          <w:p w14:paraId="15A5FEA2">
            <w:pPr>
              <w:jc w:val="center"/>
              <w:rPr>
                <w:rFonts w:ascii="黑体" w:eastAsia="黑体"/>
                <w:color w:val="000000"/>
                <w:sz w:val="32"/>
                <w:szCs w:val="32"/>
              </w:rPr>
            </w:pPr>
          </w:p>
        </w:tc>
        <w:tc>
          <w:tcPr>
            <w:tcW w:w="1948" w:type="dxa"/>
          </w:tcPr>
          <w:p w14:paraId="5FD68938">
            <w:pPr>
              <w:jc w:val="center"/>
              <w:rPr>
                <w:rFonts w:ascii="黑体" w:eastAsia="黑体"/>
                <w:color w:val="000000"/>
                <w:sz w:val="32"/>
                <w:szCs w:val="32"/>
              </w:rPr>
            </w:pPr>
          </w:p>
        </w:tc>
        <w:tc>
          <w:tcPr>
            <w:tcW w:w="1832" w:type="dxa"/>
          </w:tcPr>
          <w:p w14:paraId="29AC3F70">
            <w:pPr>
              <w:jc w:val="center"/>
              <w:rPr>
                <w:rFonts w:ascii="黑体" w:eastAsia="黑体"/>
                <w:color w:val="000000"/>
                <w:sz w:val="32"/>
                <w:szCs w:val="32"/>
              </w:rPr>
            </w:pPr>
          </w:p>
        </w:tc>
        <w:tc>
          <w:tcPr>
            <w:tcW w:w="1620" w:type="dxa"/>
          </w:tcPr>
          <w:p w14:paraId="55829BE2">
            <w:pPr>
              <w:jc w:val="center"/>
              <w:rPr>
                <w:rFonts w:ascii="黑体" w:eastAsia="黑体"/>
                <w:color w:val="000000"/>
                <w:sz w:val="32"/>
                <w:szCs w:val="32"/>
              </w:rPr>
            </w:pPr>
          </w:p>
        </w:tc>
      </w:tr>
      <w:tr w14:paraId="5F48E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50D218C1">
            <w:pPr>
              <w:jc w:val="center"/>
              <w:rPr>
                <w:rFonts w:ascii="黑体" w:eastAsia="黑体"/>
                <w:color w:val="000000"/>
                <w:sz w:val="32"/>
                <w:szCs w:val="32"/>
              </w:rPr>
            </w:pPr>
          </w:p>
        </w:tc>
        <w:tc>
          <w:tcPr>
            <w:tcW w:w="3420" w:type="dxa"/>
          </w:tcPr>
          <w:p w14:paraId="51D2F4CF">
            <w:pPr>
              <w:jc w:val="center"/>
              <w:rPr>
                <w:rFonts w:ascii="黑体" w:eastAsia="黑体"/>
                <w:color w:val="000000"/>
                <w:sz w:val="32"/>
                <w:szCs w:val="32"/>
              </w:rPr>
            </w:pPr>
          </w:p>
        </w:tc>
        <w:tc>
          <w:tcPr>
            <w:tcW w:w="1948" w:type="dxa"/>
          </w:tcPr>
          <w:p w14:paraId="7375B2C9">
            <w:pPr>
              <w:jc w:val="center"/>
              <w:rPr>
                <w:rFonts w:ascii="黑体" w:eastAsia="黑体"/>
                <w:color w:val="000000"/>
                <w:sz w:val="32"/>
                <w:szCs w:val="32"/>
              </w:rPr>
            </w:pPr>
          </w:p>
        </w:tc>
        <w:tc>
          <w:tcPr>
            <w:tcW w:w="1832" w:type="dxa"/>
          </w:tcPr>
          <w:p w14:paraId="699C95AD">
            <w:pPr>
              <w:jc w:val="center"/>
              <w:rPr>
                <w:rFonts w:ascii="黑体" w:eastAsia="黑体"/>
                <w:color w:val="000000"/>
                <w:sz w:val="32"/>
                <w:szCs w:val="32"/>
              </w:rPr>
            </w:pPr>
          </w:p>
        </w:tc>
        <w:tc>
          <w:tcPr>
            <w:tcW w:w="1620" w:type="dxa"/>
          </w:tcPr>
          <w:p w14:paraId="462F0A92">
            <w:pPr>
              <w:jc w:val="center"/>
              <w:rPr>
                <w:rFonts w:ascii="黑体" w:eastAsia="黑体"/>
                <w:color w:val="000000"/>
                <w:sz w:val="32"/>
                <w:szCs w:val="32"/>
              </w:rPr>
            </w:pPr>
          </w:p>
        </w:tc>
      </w:tr>
      <w:tr w14:paraId="71CDE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1C34406E">
            <w:pPr>
              <w:jc w:val="center"/>
              <w:rPr>
                <w:rFonts w:ascii="黑体" w:eastAsia="黑体"/>
                <w:color w:val="000000"/>
                <w:sz w:val="32"/>
                <w:szCs w:val="32"/>
              </w:rPr>
            </w:pPr>
          </w:p>
        </w:tc>
        <w:tc>
          <w:tcPr>
            <w:tcW w:w="3420" w:type="dxa"/>
          </w:tcPr>
          <w:p w14:paraId="71481AB1">
            <w:pPr>
              <w:jc w:val="center"/>
              <w:rPr>
                <w:rFonts w:ascii="黑体" w:eastAsia="黑体"/>
                <w:color w:val="000000"/>
                <w:sz w:val="32"/>
                <w:szCs w:val="32"/>
              </w:rPr>
            </w:pPr>
          </w:p>
        </w:tc>
        <w:tc>
          <w:tcPr>
            <w:tcW w:w="1948" w:type="dxa"/>
          </w:tcPr>
          <w:p w14:paraId="7E065858">
            <w:pPr>
              <w:jc w:val="center"/>
              <w:rPr>
                <w:rFonts w:ascii="黑体" w:eastAsia="黑体"/>
                <w:color w:val="000000"/>
                <w:sz w:val="32"/>
                <w:szCs w:val="32"/>
              </w:rPr>
            </w:pPr>
          </w:p>
        </w:tc>
        <w:tc>
          <w:tcPr>
            <w:tcW w:w="1832" w:type="dxa"/>
          </w:tcPr>
          <w:p w14:paraId="70438ED4">
            <w:pPr>
              <w:jc w:val="center"/>
              <w:rPr>
                <w:rFonts w:ascii="黑体" w:eastAsia="黑体"/>
                <w:color w:val="000000"/>
                <w:sz w:val="32"/>
                <w:szCs w:val="32"/>
              </w:rPr>
            </w:pPr>
          </w:p>
        </w:tc>
        <w:tc>
          <w:tcPr>
            <w:tcW w:w="1620" w:type="dxa"/>
          </w:tcPr>
          <w:p w14:paraId="13DE4F0C">
            <w:pPr>
              <w:jc w:val="center"/>
              <w:rPr>
                <w:rFonts w:ascii="黑体" w:eastAsia="黑体"/>
                <w:color w:val="000000"/>
                <w:sz w:val="32"/>
                <w:szCs w:val="32"/>
              </w:rPr>
            </w:pPr>
          </w:p>
        </w:tc>
      </w:tr>
      <w:tr w14:paraId="1BEB8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341DF595">
            <w:pPr>
              <w:jc w:val="center"/>
              <w:rPr>
                <w:rFonts w:ascii="黑体" w:eastAsia="黑体"/>
                <w:color w:val="000000"/>
                <w:sz w:val="32"/>
                <w:szCs w:val="32"/>
              </w:rPr>
            </w:pPr>
          </w:p>
        </w:tc>
        <w:tc>
          <w:tcPr>
            <w:tcW w:w="3420" w:type="dxa"/>
          </w:tcPr>
          <w:p w14:paraId="0DD7F638">
            <w:pPr>
              <w:jc w:val="center"/>
              <w:rPr>
                <w:rFonts w:ascii="黑体" w:eastAsia="黑体"/>
                <w:color w:val="000000"/>
                <w:sz w:val="32"/>
                <w:szCs w:val="32"/>
              </w:rPr>
            </w:pPr>
          </w:p>
        </w:tc>
        <w:tc>
          <w:tcPr>
            <w:tcW w:w="1948" w:type="dxa"/>
          </w:tcPr>
          <w:p w14:paraId="0723A042">
            <w:pPr>
              <w:jc w:val="center"/>
              <w:rPr>
                <w:rFonts w:ascii="黑体" w:eastAsia="黑体"/>
                <w:color w:val="000000"/>
                <w:sz w:val="32"/>
                <w:szCs w:val="32"/>
              </w:rPr>
            </w:pPr>
          </w:p>
        </w:tc>
        <w:tc>
          <w:tcPr>
            <w:tcW w:w="1832" w:type="dxa"/>
          </w:tcPr>
          <w:p w14:paraId="280B60C7">
            <w:pPr>
              <w:jc w:val="center"/>
              <w:rPr>
                <w:rFonts w:ascii="黑体" w:eastAsia="黑体"/>
                <w:color w:val="000000"/>
                <w:sz w:val="32"/>
                <w:szCs w:val="32"/>
              </w:rPr>
            </w:pPr>
          </w:p>
        </w:tc>
        <w:tc>
          <w:tcPr>
            <w:tcW w:w="1620" w:type="dxa"/>
          </w:tcPr>
          <w:p w14:paraId="3F84B0E1">
            <w:pPr>
              <w:jc w:val="center"/>
              <w:rPr>
                <w:rFonts w:ascii="黑体" w:eastAsia="黑体"/>
                <w:color w:val="000000"/>
                <w:sz w:val="32"/>
                <w:szCs w:val="32"/>
              </w:rPr>
            </w:pPr>
          </w:p>
        </w:tc>
      </w:tr>
      <w:tr w14:paraId="1E279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0105C53A">
            <w:pPr>
              <w:jc w:val="center"/>
              <w:rPr>
                <w:rFonts w:ascii="黑体" w:eastAsia="黑体"/>
                <w:color w:val="000000"/>
                <w:sz w:val="32"/>
                <w:szCs w:val="32"/>
              </w:rPr>
            </w:pPr>
          </w:p>
        </w:tc>
        <w:tc>
          <w:tcPr>
            <w:tcW w:w="3420" w:type="dxa"/>
          </w:tcPr>
          <w:p w14:paraId="50F830A5">
            <w:pPr>
              <w:jc w:val="center"/>
              <w:rPr>
                <w:rFonts w:ascii="黑体" w:eastAsia="黑体"/>
                <w:color w:val="000000"/>
                <w:sz w:val="32"/>
                <w:szCs w:val="32"/>
              </w:rPr>
            </w:pPr>
          </w:p>
        </w:tc>
        <w:tc>
          <w:tcPr>
            <w:tcW w:w="1948" w:type="dxa"/>
          </w:tcPr>
          <w:p w14:paraId="0BEFCA31">
            <w:pPr>
              <w:jc w:val="center"/>
              <w:rPr>
                <w:rFonts w:ascii="黑体" w:eastAsia="黑体"/>
                <w:color w:val="000000"/>
                <w:sz w:val="32"/>
                <w:szCs w:val="32"/>
              </w:rPr>
            </w:pPr>
          </w:p>
        </w:tc>
        <w:tc>
          <w:tcPr>
            <w:tcW w:w="1832" w:type="dxa"/>
          </w:tcPr>
          <w:p w14:paraId="2CEDBF51">
            <w:pPr>
              <w:jc w:val="center"/>
              <w:rPr>
                <w:rFonts w:ascii="黑体" w:eastAsia="黑体"/>
                <w:color w:val="000000"/>
                <w:sz w:val="32"/>
                <w:szCs w:val="32"/>
              </w:rPr>
            </w:pPr>
          </w:p>
        </w:tc>
        <w:tc>
          <w:tcPr>
            <w:tcW w:w="1620" w:type="dxa"/>
          </w:tcPr>
          <w:p w14:paraId="58291B4A">
            <w:pPr>
              <w:jc w:val="center"/>
              <w:rPr>
                <w:rFonts w:ascii="黑体" w:eastAsia="黑体"/>
                <w:color w:val="000000"/>
                <w:sz w:val="32"/>
                <w:szCs w:val="32"/>
              </w:rPr>
            </w:pPr>
          </w:p>
        </w:tc>
      </w:tr>
      <w:tr w14:paraId="77925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62CB55D4">
            <w:pPr>
              <w:jc w:val="center"/>
              <w:rPr>
                <w:rFonts w:ascii="黑体" w:eastAsia="黑体"/>
                <w:color w:val="000000"/>
                <w:sz w:val="32"/>
                <w:szCs w:val="32"/>
              </w:rPr>
            </w:pPr>
          </w:p>
        </w:tc>
        <w:tc>
          <w:tcPr>
            <w:tcW w:w="3420" w:type="dxa"/>
          </w:tcPr>
          <w:p w14:paraId="18654008">
            <w:pPr>
              <w:jc w:val="center"/>
              <w:rPr>
                <w:rFonts w:ascii="黑体" w:eastAsia="黑体"/>
                <w:color w:val="000000"/>
                <w:sz w:val="32"/>
                <w:szCs w:val="32"/>
              </w:rPr>
            </w:pPr>
          </w:p>
        </w:tc>
        <w:tc>
          <w:tcPr>
            <w:tcW w:w="1948" w:type="dxa"/>
          </w:tcPr>
          <w:p w14:paraId="67F968A3">
            <w:pPr>
              <w:jc w:val="center"/>
              <w:rPr>
                <w:rFonts w:ascii="黑体" w:eastAsia="黑体"/>
                <w:color w:val="000000"/>
                <w:sz w:val="32"/>
                <w:szCs w:val="32"/>
              </w:rPr>
            </w:pPr>
          </w:p>
        </w:tc>
        <w:tc>
          <w:tcPr>
            <w:tcW w:w="1832" w:type="dxa"/>
          </w:tcPr>
          <w:p w14:paraId="437C82AB">
            <w:pPr>
              <w:jc w:val="center"/>
              <w:rPr>
                <w:rFonts w:ascii="黑体" w:eastAsia="黑体"/>
                <w:color w:val="000000"/>
                <w:sz w:val="32"/>
                <w:szCs w:val="32"/>
              </w:rPr>
            </w:pPr>
          </w:p>
        </w:tc>
        <w:tc>
          <w:tcPr>
            <w:tcW w:w="1620" w:type="dxa"/>
          </w:tcPr>
          <w:p w14:paraId="4175387E">
            <w:pPr>
              <w:jc w:val="center"/>
              <w:rPr>
                <w:rFonts w:ascii="黑体" w:eastAsia="黑体"/>
                <w:color w:val="000000"/>
                <w:sz w:val="32"/>
                <w:szCs w:val="32"/>
              </w:rPr>
            </w:pPr>
          </w:p>
        </w:tc>
      </w:tr>
      <w:tr w14:paraId="11B98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7F9725B8">
            <w:pPr>
              <w:jc w:val="center"/>
              <w:rPr>
                <w:rFonts w:ascii="黑体" w:eastAsia="黑体"/>
                <w:color w:val="000000"/>
                <w:sz w:val="32"/>
                <w:szCs w:val="32"/>
              </w:rPr>
            </w:pPr>
          </w:p>
        </w:tc>
        <w:tc>
          <w:tcPr>
            <w:tcW w:w="3420" w:type="dxa"/>
          </w:tcPr>
          <w:p w14:paraId="7F6F4EB5">
            <w:pPr>
              <w:jc w:val="center"/>
              <w:rPr>
                <w:rFonts w:ascii="黑体" w:eastAsia="黑体"/>
                <w:color w:val="000000"/>
                <w:sz w:val="32"/>
                <w:szCs w:val="32"/>
              </w:rPr>
            </w:pPr>
          </w:p>
        </w:tc>
        <w:tc>
          <w:tcPr>
            <w:tcW w:w="1948" w:type="dxa"/>
          </w:tcPr>
          <w:p w14:paraId="61601E61">
            <w:pPr>
              <w:jc w:val="center"/>
              <w:rPr>
                <w:rFonts w:ascii="黑体" w:eastAsia="黑体"/>
                <w:color w:val="000000"/>
                <w:sz w:val="32"/>
                <w:szCs w:val="32"/>
              </w:rPr>
            </w:pPr>
          </w:p>
        </w:tc>
        <w:tc>
          <w:tcPr>
            <w:tcW w:w="1832" w:type="dxa"/>
          </w:tcPr>
          <w:p w14:paraId="524703A2">
            <w:pPr>
              <w:jc w:val="center"/>
              <w:rPr>
                <w:rFonts w:ascii="黑体" w:eastAsia="黑体"/>
                <w:color w:val="000000"/>
                <w:sz w:val="32"/>
                <w:szCs w:val="32"/>
              </w:rPr>
            </w:pPr>
          </w:p>
        </w:tc>
        <w:tc>
          <w:tcPr>
            <w:tcW w:w="1620" w:type="dxa"/>
          </w:tcPr>
          <w:p w14:paraId="44E06CC5">
            <w:pPr>
              <w:jc w:val="center"/>
              <w:rPr>
                <w:rFonts w:ascii="黑体" w:eastAsia="黑体"/>
                <w:color w:val="000000"/>
                <w:sz w:val="32"/>
                <w:szCs w:val="32"/>
              </w:rPr>
            </w:pPr>
          </w:p>
        </w:tc>
      </w:tr>
      <w:tr w14:paraId="786A6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0B6D7CC0">
            <w:pPr>
              <w:jc w:val="center"/>
              <w:rPr>
                <w:rFonts w:ascii="黑体" w:eastAsia="黑体"/>
                <w:color w:val="000000"/>
                <w:sz w:val="32"/>
                <w:szCs w:val="32"/>
              </w:rPr>
            </w:pPr>
          </w:p>
        </w:tc>
        <w:tc>
          <w:tcPr>
            <w:tcW w:w="3420" w:type="dxa"/>
          </w:tcPr>
          <w:p w14:paraId="1350BD15">
            <w:pPr>
              <w:jc w:val="center"/>
              <w:rPr>
                <w:rFonts w:ascii="黑体" w:eastAsia="黑体"/>
                <w:color w:val="000000"/>
                <w:sz w:val="32"/>
                <w:szCs w:val="32"/>
              </w:rPr>
            </w:pPr>
          </w:p>
        </w:tc>
        <w:tc>
          <w:tcPr>
            <w:tcW w:w="1948" w:type="dxa"/>
          </w:tcPr>
          <w:p w14:paraId="33A9A27B">
            <w:pPr>
              <w:jc w:val="center"/>
              <w:rPr>
                <w:rFonts w:ascii="黑体" w:eastAsia="黑体"/>
                <w:color w:val="000000"/>
                <w:sz w:val="32"/>
                <w:szCs w:val="32"/>
              </w:rPr>
            </w:pPr>
          </w:p>
        </w:tc>
        <w:tc>
          <w:tcPr>
            <w:tcW w:w="1832" w:type="dxa"/>
          </w:tcPr>
          <w:p w14:paraId="70D7EE6C">
            <w:pPr>
              <w:jc w:val="center"/>
              <w:rPr>
                <w:rFonts w:ascii="黑体" w:eastAsia="黑体"/>
                <w:color w:val="000000"/>
                <w:sz w:val="32"/>
                <w:szCs w:val="32"/>
              </w:rPr>
            </w:pPr>
          </w:p>
        </w:tc>
        <w:tc>
          <w:tcPr>
            <w:tcW w:w="1620" w:type="dxa"/>
          </w:tcPr>
          <w:p w14:paraId="44235418">
            <w:pPr>
              <w:jc w:val="center"/>
              <w:rPr>
                <w:rFonts w:ascii="黑体" w:eastAsia="黑体"/>
                <w:color w:val="000000"/>
                <w:sz w:val="32"/>
                <w:szCs w:val="32"/>
              </w:rPr>
            </w:pPr>
          </w:p>
        </w:tc>
      </w:tr>
    </w:tbl>
    <w:p w14:paraId="15B95E83">
      <w:pPr>
        <w:jc w:val="center"/>
        <w:rPr>
          <w:rFonts w:ascii="黑体" w:eastAsia="黑体"/>
          <w:color w:val="000000"/>
          <w:sz w:val="32"/>
          <w:szCs w:val="32"/>
        </w:rPr>
      </w:pPr>
    </w:p>
    <w:p w14:paraId="62C4DD18">
      <w:pPr>
        <w:rPr>
          <w:rFonts w:ascii="仿宋_GB2312" w:eastAsia="仿宋_GB2312"/>
          <w:color w:val="000000"/>
          <w:sz w:val="32"/>
          <w:szCs w:val="32"/>
        </w:rPr>
      </w:pPr>
    </w:p>
    <w:p w14:paraId="0725FBA8">
      <w:pPr>
        <w:rPr>
          <w:rFonts w:ascii="仿宋_GB2312" w:eastAsia="仿宋_GB2312"/>
          <w:color w:val="000000"/>
          <w:sz w:val="32"/>
          <w:szCs w:val="32"/>
        </w:rPr>
      </w:pPr>
    </w:p>
    <w:p w14:paraId="50CCB3B0">
      <w:pPr>
        <w:rPr>
          <w:rFonts w:hint="eastAsia" w:eastAsiaTheme="minorEastAsia"/>
          <w:lang w:val="en-US" w:eastAsia="zh-CN"/>
        </w:rPr>
      </w:pPr>
    </w:p>
    <w:sectPr>
      <w:pgSz w:w="11906" w:h="16838"/>
      <w:pgMar w:top="1361" w:right="1134" w:bottom="1247" w:left="119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MingLiU">
    <w:altName w:val="宋体"/>
    <w:panose1 w:val="02020509000000000000"/>
    <w:charset w:val="88"/>
    <w:family w:val="modern"/>
    <w:pitch w:val="default"/>
    <w:sig w:usb0="00000000" w:usb1="00000000" w:usb2="00000016" w:usb3="00000000" w:csb0="0010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KSOFF9CC6125">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5BEF802"/>
    <w:multiLevelType w:val="singleLevel"/>
    <w:tmpl w:val="F5BEF802"/>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3"/>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UxMDg3MzI1ZjZkZDQ5ZDRlNGY3ODJjODcwYjZmZDMifQ=="/>
  </w:docVars>
  <w:rsids>
    <w:rsidRoot w:val="00E01FA5"/>
    <w:rsid w:val="00005525"/>
    <w:rsid w:val="00017C17"/>
    <w:rsid w:val="0003638F"/>
    <w:rsid w:val="00055D5E"/>
    <w:rsid w:val="000D09B5"/>
    <w:rsid w:val="000D13A4"/>
    <w:rsid w:val="000E2E48"/>
    <w:rsid w:val="000E2E8A"/>
    <w:rsid w:val="000E6606"/>
    <w:rsid w:val="000F69CC"/>
    <w:rsid w:val="00120716"/>
    <w:rsid w:val="0013358A"/>
    <w:rsid w:val="00142ABA"/>
    <w:rsid w:val="001507FD"/>
    <w:rsid w:val="00173EFF"/>
    <w:rsid w:val="00182673"/>
    <w:rsid w:val="00185CE4"/>
    <w:rsid w:val="001D4589"/>
    <w:rsid w:val="001D465F"/>
    <w:rsid w:val="0020075B"/>
    <w:rsid w:val="00245ABC"/>
    <w:rsid w:val="002A5BC3"/>
    <w:rsid w:val="002B3D29"/>
    <w:rsid w:val="002C3BA3"/>
    <w:rsid w:val="002C46B8"/>
    <w:rsid w:val="002C7E5F"/>
    <w:rsid w:val="002E485D"/>
    <w:rsid w:val="002F3292"/>
    <w:rsid w:val="00304B0B"/>
    <w:rsid w:val="0032294E"/>
    <w:rsid w:val="004243C9"/>
    <w:rsid w:val="004249E2"/>
    <w:rsid w:val="0046611D"/>
    <w:rsid w:val="00474E75"/>
    <w:rsid w:val="0048063C"/>
    <w:rsid w:val="004B2D67"/>
    <w:rsid w:val="004B731A"/>
    <w:rsid w:val="004D6989"/>
    <w:rsid w:val="004E085E"/>
    <w:rsid w:val="004E2C10"/>
    <w:rsid w:val="004F2AF6"/>
    <w:rsid w:val="004F5421"/>
    <w:rsid w:val="0052584E"/>
    <w:rsid w:val="005762E0"/>
    <w:rsid w:val="00592324"/>
    <w:rsid w:val="005E1E5C"/>
    <w:rsid w:val="005E584D"/>
    <w:rsid w:val="005F4129"/>
    <w:rsid w:val="006066AE"/>
    <w:rsid w:val="00633073"/>
    <w:rsid w:val="00667D40"/>
    <w:rsid w:val="006A17C0"/>
    <w:rsid w:val="006B7799"/>
    <w:rsid w:val="006F23BE"/>
    <w:rsid w:val="00714167"/>
    <w:rsid w:val="00714929"/>
    <w:rsid w:val="0074242C"/>
    <w:rsid w:val="00753E76"/>
    <w:rsid w:val="00754B00"/>
    <w:rsid w:val="007860A2"/>
    <w:rsid w:val="00786865"/>
    <w:rsid w:val="0084001C"/>
    <w:rsid w:val="008A02E5"/>
    <w:rsid w:val="008A5E89"/>
    <w:rsid w:val="008D7295"/>
    <w:rsid w:val="009026C6"/>
    <w:rsid w:val="00942115"/>
    <w:rsid w:val="00950C4F"/>
    <w:rsid w:val="00957C5D"/>
    <w:rsid w:val="009C1BCD"/>
    <w:rsid w:val="009D67E0"/>
    <w:rsid w:val="00A54866"/>
    <w:rsid w:val="00AA62CA"/>
    <w:rsid w:val="00AA7491"/>
    <w:rsid w:val="00AC4F29"/>
    <w:rsid w:val="00AC7015"/>
    <w:rsid w:val="00AD662B"/>
    <w:rsid w:val="00AE485D"/>
    <w:rsid w:val="00AE7719"/>
    <w:rsid w:val="00AF4C5E"/>
    <w:rsid w:val="00B04003"/>
    <w:rsid w:val="00B940A0"/>
    <w:rsid w:val="00BA0D8B"/>
    <w:rsid w:val="00BF03C8"/>
    <w:rsid w:val="00C168FC"/>
    <w:rsid w:val="00C42D3F"/>
    <w:rsid w:val="00C45AB5"/>
    <w:rsid w:val="00C923A2"/>
    <w:rsid w:val="00CA0774"/>
    <w:rsid w:val="00CC25A7"/>
    <w:rsid w:val="00CC5807"/>
    <w:rsid w:val="00CD70DC"/>
    <w:rsid w:val="00CD7EEE"/>
    <w:rsid w:val="00D107C3"/>
    <w:rsid w:val="00D221F4"/>
    <w:rsid w:val="00D23CF9"/>
    <w:rsid w:val="00D369EB"/>
    <w:rsid w:val="00D53E0A"/>
    <w:rsid w:val="00DD77A9"/>
    <w:rsid w:val="00DD77BE"/>
    <w:rsid w:val="00DE1A0C"/>
    <w:rsid w:val="00E01FA5"/>
    <w:rsid w:val="00E25224"/>
    <w:rsid w:val="00E43E29"/>
    <w:rsid w:val="00E55667"/>
    <w:rsid w:val="00E8166F"/>
    <w:rsid w:val="00E858A1"/>
    <w:rsid w:val="00EB0AFB"/>
    <w:rsid w:val="00EF5982"/>
    <w:rsid w:val="00F03CCC"/>
    <w:rsid w:val="00F779A5"/>
    <w:rsid w:val="00F801C3"/>
    <w:rsid w:val="00F80300"/>
    <w:rsid w:val="00F85523"/>
    <w:rsid w:val="00F90BDB"/>
    <w:rsid w:val="00FA7708"/>
    <w:rsid w:val="00FB19EB"/>
    <w:rsid w:val="00FD017B"/>
    <w:rsid w:val="00FD2DAB"/>
    <w:rsid w:val="00FD3B3B"/>
    <w:rsid w:val="00FF516D"/>
    <w:rsid w:val="01611C7C"/>
    <w:rsid w:val="01AD527D"/>
    <w:rsid w:val="03045BE4"/>
    <w:rsid w:val="03520BC8"/>
    <w:rsid w:val="03A438CB"/>
    <w:rsid w:val="03D575A8"/>
    <w:rsid w:val="040D6C55"/>
    <w:rsid w:val="05740256"/>
    <w:rsid w:val="069B3855"/>
    <w:rsid w:val="07B74F40"/>
    <w:rsid w:val="07B9037F"/>
    <w:rsid w:val="0826244E"/>
    <w:rsid w:val="08757747"/>
    <w:rsid w:val="08870689"/>
    <w:rsid w:val="08997EFF"/>
    <w:rsid w:val="09AF0446"/>
    <w:rsid w:val="0AC21386"/>
    <w:rsid w:val="0AF730AC"/>
    <w:rsid w:val="0B516119"/>
    <w:rsid w:val="0BB7042D"/>
    <w:rsid w:val="0BF00A21"/>
    <w:rsid w:val="0D4E6703"/>
    <w:rsid w:val="0DDC4D1D"/>
    <w:rsid w:val="10342842"/>
    <w:rsid w:val="107E2AEB"/>
    <w:rsid w:val="10E46E7C"/>
    <w:rsid w:val="125F6BEC"/>
    <w:rsid w:val="12627DDF"/>
    <w:rsid w:val="12941D17"/>
    <w:rsid w:val="12957C2C"/>
    <w:rsid w:val="13001BD3"/>
    <w:rsid w:val="14624D7D"/>
    <w:rsid w:val="15FC7A02"/>
    <w:rsid w:val="16705645"/>
    <w:rsid w:val="167A5960"/>
    <w:rsid w:val="178A1D33"/>
    <w:rsid w:val="18707501"/>
    <w:rsid w:val="19140471"/>
    <w:rsid w:val="193A6F5A"/>
    <w:rsid w:val="196D7FC7"/>
    <w:rsid w:val="1A4775E9"/>
    <w:rsid w:val="1A483937"/>
    <w:rsid w:val="1A8C372D"/>
    <w:rsid w:val="1B083691"/>
    <w:rsid w:val="1B9003DA"/>
    <w:rsid w:val="1CC76B97"/>
    <w:rsid w:val="1D86685A"/>
    <w:rsid w:val="1DA2434E"/>
    <w:rsid w:val="1F1E2CB0"/>
    <w:rsid w:val="1F871420"/>
    <w:rsid w:val="1FA40156"/>
    <w:rsid w:val="1FE13115"/>
    <w:rsid w:val="20062169"/>
    <w:rsid w:val="21651721"/>
    <w:rsid w:val="21B51C29"/>
    <w:rsid w:val="2209304F"/>
    <w:rsid w:val="22B4458F"/>
    <w:rsid w:val="233C2631"/>
    <w:rsid w:val="252B661C"/>
    <w:rsid w:val="26E01966"/>
    <w:rsid w:val="2A800DE7"/>
    <w:rsid w:val="2CC04754"/>
    <w:rsid w:val="2CD71D4B"/>
    <w:rsid w:val="2EA77F38"/>
    <w:rsid w:val="2F6E62BE"/>
    <w:rsid w:val="2FF07A24"/>
    <w:rsid w:val="304B37E6"/>
    <w:rsid w:val="30AB3000"/>
    <w:rsid w:val="30FC0AFF"/>
    <w:rsid w:val="312A49A6"/>
    <w:rsid w:val="31794994"/>
    <w:rsid w:val="318178A1"/>
    <w:rsid w:val="32B83797"/>
    <w:rsid w:val="337C734B"/>
    <w:rsid w:val="33D82A76"/>
    <w:rsid w:val="36F64095"/>
    <w:rsid w:val="37517E28"/>
    <w:rsid w:val="37A52596"/>
    <w:rsid w:val="390A6890"/>
    <w:rsid w:val="396D0A2A"/>
    <w:rsid w:val="3AB362A8"/>
    <w:rsid w:val="3BCC2061"/>
    <w:rsid w:val="3C0119B8"/>
    <w:rsid w:val="3C25631A"/>
    <w:rsid w:val="3C4F5279"/>
    <w:rsid w:val="3EDD40AB"/>
    <w:rsid w:val="40E57E80"/>
    <w:rsid w:val="41055DF9"/>
    <w:rsid w:val="413159A1"/>
    <w:rsid w:val="41533D04"/>
    <w:rsid w:val="41DA2951"/>
    <w:rsid w:val="42046089"/>
    <w:rsid w:val="42052A54"/>
    <w:rsid w:val="42A172D8"/>
    <w:rsid w:val="43AC0C1D"/>
    <w:rsid w:val="43B63351"/>
    <w:rsid w:val="443410F5"/>
    <w:rsid w:val="459A2FF4"/>
    <w:rsid w:val="45B139BA"/>
    <w:rsid w:val="46617288"/>
    <w:rsid w:val="468C2A00"/>
    <w:rsid w:val="46DD13C5"/>
    <w:rsid w:val="470B040B"/>
    <w:rsid w:val="475040FF"/>
    <w:rsid w:val="475953F1"/>
    <w:rsid w:val="490A3A59"/>
    <w:rsid w:val="49FE4DA6"/>
    <w:rsid w:val="4B54384A"/>
    <w:rsid w:val="4D211886"/>
    <w:rsid w:val="4E00332C"/>
    <w:rsid w:val="4E826F9B"/>
    <w:rsid w:val="4EA57D92"/>
    <w:rsid w:val="4EDB1925"/>
    <w:rsid w:val="4FA53241"/>
    <w:rsid w:val="50AD2CEE"/>
    <w:rsid w:val="50F978D6"/>
    <w:rsid w:val="521A0858"/>
    <w:rsid w:val="5239705E"/>
    <w:rsid w:val="52C63905"/>
    <w:rsid w:val="52FD790C"/>
    <w:rsid w:val="53130C75"/>
    <w:rsid w:val="53594454"/>
    <w:rsid w:val="53793913"/>
    <w:rsid w:val="53CC6F62"/>
    <w:rsid w:val="54E70949"/>
    <w:rsid w:val="55B55D4B"/>
    <w:rsid w:val="572931CB"/>
    <w:rsid w:val="573A3E5C"/>
    <w:rsid w:val="588F3A0A"/>
    <w:rsid w:val="58DC348C"/>
    <w:rsid w:val="58F322BC"/>
    <w:rsid w:val="5ABA18E2"/>
    <w:rsid w:val="5ACC20D7"/>
    <w:rsid w:val="5AF056B5"/>
    <w:rsid w:val="5E894E43"/>
    <w:rsid w:val="5F592E44"/>
    <w:rsid w:val="5FA44939"/>
    <w:rsid w:val="60242B52"/>
    <w:rsid w:val="60A07495"/>
    <w:rsid w:val="614D0286"/>
    <w:rsid w:val="61BE3C21"/>
    <w:rsid w:val="624E5A6B"/>
    <w:rsid w:val="625F686B"/>
    <w:rsid w:val="63C17E4E"/>
    <w:rsid w:val="63EE0517"/>
    <w:rsid w:val="640202B0"/>
    <w:rsid w:val="66AF7643"/>
    <w:rsid w:val="66E03CF9"/>
    <w:rsid w:val="674E40B8"/>
    <w:rsid w:val="676E499C"/>
    <w:rsid w:val="67D94006"/>
    <w:rsid w:val="67F53EAF"/>
    <w:rsid w:val="68DD1D20"/>
    <w:rsid w:val="690413BF"/>
    <w:rsid w:val="6C327B3B"/>
    <w:rsid w:val="6C4F7828"/>
    <w:rsid w:val="6CE74C15"/>
    <w:rsid w:val="6E95615F"/>
    <w:rsid w:val="6F2250E3"/>
    <w:rsid w:val="71362A9C"/>
    <w:rsid w:val="713F1E53"/>
    <w:rsid w:val="72490EBA"/>
    <w:rsid w:val="7269585F"/>
    <w:rsid w:val="734E2D80"/>
    <w:rsid w:val="7412074B"/>
    <w:rsid w:val="74242694"/>
    <w:rsid w:val="74740621"/>
    <w:rsid w:val="74E0132E"/>
    <w:rsid w:val="76D67782"/>
    <w:rsid w:val="777309EF"/>
    <w:rsid w:val="77D0645A"/>
    <w:rsid w:val="791A4454"/>
    <w:rsid w:val="798474FC"/>
    <w:rsid w:val="79BC6C95"/>
    <w:rsid w:val="7A174BE3"/>
    <w:rsid w:val="7B612EBC"/>
    <w:rsid w:val="7BC07DBE"/>
    <w:rsid w:val="7BF829AA"/>
    <w:rsid w:val="7C75601E"/>
    <w:rsid w:val="7D8D03B1"/>
    <w:rsid w:val="7DBF4FA6"/>
    <w:rsid w:val="7E4C5F18"/>
    <w:rsid w:val="7E4E1F2F"/>
    <w:rsid w:val="7F4C7F1F"/>
    <w:rsid w:val="7F5D102C"/>
    <w:rsid w:val="7F604567"/>
    <w:rsid w:val="7F8B402B"/>
    <w:rsid w:val="7FA9510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7"/>
    <w:autoRedefine/>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3">
    <w:name w:val="heading 3"/>
    <w:basedOn w:val="1"/>
    <w:next w:val="1"/>
    <w:link w:val="12"/>
    <w:autoRedefine/>
    <w:qFormat/>
    <w:uiPriority w:val="0"/>
    <w:pPr>
      <w:autoSpaceDE w:val="0"/>
      <w:autoSpaceDN w:val="0"/>
      <w:adjustRightInd w:val="0"/>
      <w:spacing w:before="16"/>
      <w:jc w:val="left"/>
      <w:outlineLvl w:val="2"/>
    </w:pPr>
    <w:rPr>
      <w:rFonts w:ascii="仿宋_GB2312" w:hAnsi="Times New Roman" w:eastAsia="仿宋_GB2312" w:cs="MingLiU"/>
      <w:b/>
      <w:kern w:val="0"/>
      <w:sz w:val="24"/>
      <w:szCs w:val="28"/>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Body Text"/>
    <w:basedOn w:val="1"/>
    <w:link w:val="15"/>
    <w:autoRedefine/>
    <w:semiHidden/>
    <w:unhideWhenUsed/>
    <w:qFormat/>
    <w:uiPriority w:val="99"/>
    <w:pPr>
      <w:spacing w:after="120"/>
    </w:pPr>
  </w:style>
  <w:style w:type="paragraph" w:styleId="5">
    <w:name w:val="footer"/>
    <w:basedOn w:val="1"/>
    <w:link w:val="11"/>
    <w:autoRedefine/>
    <w:semiHidden/>
    <w:unhideWhenUsed/>
    <w:qFormat/>
    <w:uiPriority w:val="99"/>
    <w:pPr>
      <w:tabs>
        <w:tab w:val="center" w:pos="4153"/>
        <w:tab w:val="right" w:pos="8306"/>
      </w:tabs>
      <w:snapToGrid w:val="0"/>
      <w:jc w:val="left"/>
    </w:pPr>
    <w:rPr>
      <w:sz w:val="18"/>
      <w:szCs w:val="18"/>
    </w:rPr>
  </w:style>
  <w:style w:type="paragraph" w:styleId="6">
    <w:name w:val="header"/>
    <w:basedOn w:val="1"/>
    <w:link w:val="10"/>
    <w:autoRedefine/>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Body Text First Indent"/>
    <w:basedOn w:val="4"/>
    <w:link w:val="16"/>
    <w:autoRedefine/>
    <w:qFormat/>
    <w:uiPriority w:val="0"/>
    <w:pPr>
      <w:ind w:firstLine="100" w:firstLineChars="100"/>
    </w:pPr>
    <w:rPr>
      <w:rFonts w:ascii="Times New Roman" w:hAnsi="Times New Roman" w:eastAsia="宋体" w:cs="Times New Roman"/>
      <w:sz w:val="28"/>
      <w:szCs w:val="28"/>
    </w:rPr>
  </w:style>
  <w:style w:type="character" w:customStyle="1" w:styleId="10">
    <w:name w:val="页眉 Char"/>
    <w:basedOn w:val="9"/>
    <w:link w:val="6"/>
    <w:autoRedefine/>
    <w:semiHidden/>
    <w:qFormat/>
    <w:uiPriority w:val="99"/>
    <w:rPr>
      <w:sz w:val="18"/>
      <w:szCs w:val="18"/>
    </w:rPr>
  </w:style>
  <w:style w:type="character" w:customStyle="1" w:styleId="11">
    <w:name w:val="页脚 Char"/>
    <w:basedOn w:val="9"/>
    <w:link w:val="5"/>
    <w:autoRedefine/>
    <w:semiHidden/>
    <w:qFormat/>
    <w:uiPriority w:val="99"/>
    <w:rPr>
      <w:sz w:val="18"/>
      <w:szCs w:val="18"/>
    </w:rPr>
  </w:style>
  <w:style w:type="character" w:customStyle="1" w:styleId="12">
    <w:name w:val="标题 3 Char"/>
    <w:basedOn w:val="9"/>
    <w:link w:val="3"/>
    <w:autoRedefine/>
    <w:qFormat/>
    <w:uiPriority w:val="0"/>
    <w:rPr>
      <w:rFonts w:ascii="仿宋_GB2312" w:hAnsi="Times New Roman" w:eastAsia="仿宋_GB2312" w:cs="MingLiU"/>
      <w:b/>
      <w:kern w:val="0"/>
      <w:sz w:val="24"/>
      <w:szCs w:val="28"/>
    </w:rPr>
  </w:style>
  <w:style w:type="paragraph" w:customStyle="1" w:styleId="13">
    <w:name w:val="样式 标题 2 + 仿宋_GB2312 小二 居中"/>
    <w:basedOn w:val="2"/>
    <w:autoRedefine/>
    <w:qFormat/>
    <w:uiPriority w:val="0"/>
    <w:pPr>
      <w:spacing w:line="413" w:lineRule="auto"/>
      <w:jc w:val="center"/>
    </w:pPr>
    <w:rPr>
      <w:rFonts w:ascii="宋体" w:hAnsi="宋体" w:eastAsia="宋体" w:cs="Times New Roman"/>
      <w:sz w:val="28"/>
      <w:szCs w:val="28"/>
    </w:rPr>
  </w:style>
  <w:style w:type="paragraph" w:customStyle="1" w:styleId="14">
    <w:name w:val="样式 仿宋_GB2312 小四 左侧:  0.35 厘米 首行缩进:  0.94 厘米 行距: 1.5 倍行距"/>
    <w:basedOn w:val="1"/>
    <w:autoRedefine/>
    <w:qFormat/>
    <w:uiPriority w:val="0"/>
    <w:pPr>
      <w:spacing w:line="360" w:lineRule="auto"/>
      <w:ind w:left="198" w:firstLine="532"/>
    </w:pPr>
    <w:rPr>
      <w:rFonts w:ascii="仿宋_GB2312" w:hAnsi="宋体" w:eastAsia="仿宋_GB2312" w:cs="宋体"/>
      <w:sz w:val="24"/>
      <w:szCs w:val="20"/>
    </w:rPr>
  </w:style>
  <w:style w:type="character" w:customStyle="1" w:styleId="15">
    <w:name w:val="正文文本 Char"/>
    <w:basedOn w:val="9"/>
    <w:link w:val="4"/>
    <w:autoRedefine/>
    <w:semiHidden/>
    <w:qFormat/>
    <w:uiPriority w:val="99"/>
  </w:style>
  <w:style w:type="character" w:customStyle="1" w:styleId="16">
    <w:name w:val="正文首行缩进 Char"/>
    <w:basedOn w:val="15"/>
    <w:link w:val="7"/>
    <w:autoRedefine/>
    <w:qFormat/>
    <w:uiPriority w:val="0"/>
    <w:rPr>
      <w:rFonts w:ascii="Times New Roman" w:hAnsi="Times New Roman" w:eastAsia="宋体" w:cs="Times New Roman"/>
      <w:sz w:val="28"/>
      <w:szCs w:val="28"/>
    </w:rPr>
  </w:style>
  <w:style w:type="character" w:customStyle="1" w:styleId="17">
    <w:name w:val="标题 2 Char"/>
    <w:basedOn w:val="9"/>
    <w:link w:val="2"/>
    <w:autoRedefine/>
    <w:semiHidden/>
    <w:qFormat/>
    <w:uiPriority w:val="9"/>
    <w:rPr>
      <w:rFonts w:asciiTheme="majorHAnsi" w:hAnsiTheme="majorHAnsi" w:eastAsiaTheme="majorEastAsia" w:cstheme="majorBidi"/>
      <w:b/>
      <w:bCs/>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ITianKong.Com</Company>
  <Pages>10</Pages>
  <Words>2147</Words>
  <Characters>2195</Characters>
  <Lines>18</Lines>
  <Paragraphs>5</Paragraphs>
  <TotalTime>6</TotalTime>
  <ScaleCrop>false</ScaleCrop>
  <LinksUpToDate>false</LinksUpToDate>
  <CharactersWithSpaces>2397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2017-02-04T07:06:00Z</dcterms:created>
  <dc:creator>SkyUser</dc:creator>
  <cp:lastModifiedBy>秦廷伟</cp:lastModifiedBy>
  <cp:lastPrinted>2025-03-23T14:38:00Z</cp:lastPrinted>
  <dcterms:modified xsi:type="dcterms:W3CDTF">2026-08-26T01:20:56Z</dcterms:modified>
  <cp:revision>99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5CF5A7DC18D54F7E91D3A269A8AAC0B1_13</vt:lpwstr>
  </property>
  <property fmtid="{D5CDD505-2E9C-101B-9397-08002B2CF9AE}" pid="4" name="KSOTemplateDocerSaveRecord">
    <vt:lpwstr>eyJoZGlkIjoiMDEyZjkxMzY3NjA5YzkzMDRhMmMxOWFmMzhjMTFjZGIiLCJ1c2VySWQiOiI4Nzg1Nzg5MzcifQ==</vt:lpwstr>
  </property>
</Properties>
</file>